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离散型随机变量的均值与方差题库及答案-高中数学选修2-3第二章</w:t>
      </w:r>
    </w:p>
    <w:p>
      <w:pPr>
        <w:snapToGrid w:val="0"/>
        <w:spacing w:line="360" w:lineRule="auto"/>
        <w:jc w:val="center"/>
        <w:rPr>
          <w:rFonts w:hint="eastAsia" w:eastAsia="黑体"/>
          <w:b/>
          <w:sz w:val="32"/>
        </w:rPr>
      </w:pPr>
      <w:bookmarkStart w:id="0" w:name="_GoBack"/>
      <w:bookmarkEnd w:id="0"/>
      <w:r>
        <w:rPr>
          <w:rFonts w:eastAsia="黑体"/>
          <w:b/>
          <w:sz w:val="32"/>
        </w:rPr>
        <w:t>　</w:t>
      </w:r>
      <w:r>
        <w:rPr>
          <w:rFonts w:hint="eastAsia" w:eastAsia="黑体"/>
          <w:b/>
          <w:sz w:val="32"/>
        </w:rPr>
        <w:t xml:space="preserve"> 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b/>
          <w:sz w:val="32"/>
        </w:rPr>
        <w:drawing>
          <wp:inline distT="0" distB="0" distL="114300" distR="114300">
            <wp:extent cx="1583690" cy="284480"/>
            <wp:effectExtent l="0" t="0" r="16510" b="127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1．已知随机变量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的分布列是</w:t>
      </w:r>
    </w:p>
    <w:tbl>
      <w:tblPr>
        <w:tblStyle w:val="12"/>
        <w:tblW w:w="45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95"/>
        <w:gridCol w:w="1195"/>
        <w:gridCol w:w="1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52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52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)和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)分别等于(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A．1和0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B．1和1.8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C．2和2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D．2和0.8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)＝1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0.4＋2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0.2＋3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0.4＝2，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)＝(2－1)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0.4＋(2－2)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0.2＋(2－3)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0.4＝0.8.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2．已知随机变量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的分布列为</w:t>
      </w:r>
    </w:p>
    <w:tbl>
      <w:tblPr>
        <w:tblStyle w:val="12"/>
        <w:tblW w:w="26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11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f(7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f(7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＋3，且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)等于(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　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f(6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　　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　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＋1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＋3)＝2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)＋3＝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3．某人从家乘车到单位，途中有3个交通岗．假设在各交通岗遇到红灯的事件是相互独立的，且概率都是0.4，则此人上班途中遇红灯次数的均值为(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A．0.4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B．1.2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C．0.4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D．0.6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途中遇红灯的次数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服从二项分布，即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～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(3,0.4)，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0.4＝1.2.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的分布列为</w:t>
      </w:r>
    </w:p>
    <w:tbl>
      <w:tblPr>
        <w:tblStyle w:val="12"/>
        <w:tblW w:w="24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11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3)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6)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＋2，则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)的值为(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f(10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f(20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)＝－1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＋1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b\lc\(\rc\)(\a\vs4\al\co1(－1＋\f(1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b\lc\(\rc\)(\a\vs4\al\co1(0＋\f(1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b\lc\(\rc\)(\a\vs4\al\co1(1＋\f(1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＋2)＝4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f(4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5．(2013·景德镇市高二期末)随机变量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服从二项分布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)，且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)＝300，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)＝200，则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B．0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～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)，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)＝300，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)＝200，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np</w:instrText>
      </w:r>
      <w:r>
        <w:rPr>
          <w:rFonts w:ascii="Times New Roman" w:hAnsi="Times New Roman" w:eastAsia="仿宋_GB2312" w:cs="Times New Roman"/>
        </w:rPr>
        <w:instrText xml:space="preserve">＝300，,</w:instrText>
      </w:r>
      <w:r>
        <w:rPr>
          <w:rFonts w:ascii="Times New Roman" w:hAnsi="Times New Roman" w:eastAsia="仿宋_GB2312" w:cs="Times New Roman"/>
          <w:i/>
        </w:rPr>
        <w:instrText xml:space="preserve">np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1－</w:instrText>
      </w:r>
      <w:r>
        <w:rPr>
          <w:rFonts w:ascii="Times New Roman" w:hAnsi="Times New Roman" w:eastAsia="仿宋_GB2312" w:cs="Times New Roman"/>
          <w:i/>
        </w:rPr>
        <w:instrText xml:space="preserve">p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＝200，))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6．(2013·山西模拟)某班举行了一次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心有灵犀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的活动，教师把一张写有成语的纸条出示给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组的某个同学，这个同学再用身体语言把成语的意思传递给本组其他同学．若小组内同学甲猜对成语的概率是0.4，同学乙猜对成语的概率是0.5，且规定猜对得1分，猜不对得0分，则这两个同学各猜1次，得分之和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(单位：分)的数学期望为(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A．0.9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B．0.8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C．1.2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D．1.1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的取值为0、1、2，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＝0)＝(1－0.4)(1－0.5)＝0.3，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＝1)＝0.4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(1－0.5)＋(1－0.4)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0.5＝0.5，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＝2)＝0.4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0.5＝0.2，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0.3＋1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0.5＋2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0.2＝0.9.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7．牧场的10头牛，因误食疯牛病毒污染的饲料被感染，已知该病的发病率为0.02，设发病牛的头数为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)等于________．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0.196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由题意知，随机变量服从二项分布，所以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npq</w:t>
      </w:r>
      <w:r>
        <w:rPr>
          <w:rFonts w:ascii="Times New Roman" w:hAnsi="Times New Roman" w:eastAsia="仿宋_GB2312" w:cs="Times New Roman"/>
        </w:rPr>
        <w:t>＝10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0.02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(1－0.02)＝0.196.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8．某次考试中，第一大题由12个选择题组成，每题选对得5分，不选或选错得0分．小王选对每题的概率为0.8，则其第一大题得分的均值为________．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48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设小王选对个数为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，得分为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＝5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～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(12,0.8)，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np</w:t>
      </w:r>
      <w:r>
        <w:rPr>
          <w:rFonts w:ascii="Times New Roman" w:hAnsi="Times New Roman" w:eastAsia="仿宋_GB2312" w:cs="Times New Roman"/>
        </w:rPr>
        <w:t>＝12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0.8＝9.6，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(5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)＝5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)＝5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9.6＝48.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(2014·豫东、豫北十所名校联考)为了解当前国内青少年网瘾的状况，探索青少年网瘾的成因，中国青少年网络协会调查了26个省会城市的青少年上网情况，并在已调查的青少年中随机挑选了100名青少年的上网时间作参考，得到如下的统计表格，平均每天上网时间超过了2个小时可视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网瘾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患者.</w:t>
      </w:r>
    </w:p>
    <w:tbl>
      <w:tblPr>
        <w:tblStyle w:val="12"/>
        <w:tblW w:w="79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854"/>
        <w:gridCol w:w="854"/>
        <w:gridCol w:w="854"/>
        <w:gridCol w:w="854"/>
        <w:gridCol w:w="854"/>
        <w:gridCol w:w="854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时间(单位：小时)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[0,1]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(1,2]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(2,3]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(3,4]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(4,5]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(5,6]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(6,12]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20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人数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(1)以该100名青少年来估计中国青少年的上网情况，则在中国随机挑选3名青少年，求至少有一人是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网瘾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患者的概率；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(2)以该100名青少年来估计中国青少年的上网情况，则在中国随机挑选4名青少年，记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网瘾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患者的人数，求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的分布列和数学期望．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(1)由题意得，该100名青少年中有25个是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网瘾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患者．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(0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i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3)表示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所挑选的3名青少年有</w:t>
      </w:r>
      <w:r>
        <w:rPr>
          <w:rFonts w:ascii="Times New Roman" w:hAnsi="Times New Roman" w:eastAsia="仿宋_GB2312" w:cs="Times New Roman"/>
          <w:i/>
        </w:rPr>
        <w:t>i</w:t>
      </w:r>
      <w:r>
        <w:rPr>
          <w:rFonts w:ascii="Times New Roman" w:hAnsi="Times New Roman" w:eastAsia="仿宋_GB2312" w:cs="Times New Roman"/>
        </w:rPr>
        <w:t>个青少年是网瘾患者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至少有一人是网瘾患者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记为事件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)＋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)＝1－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)＝1－(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的可能取值为0、1、2、3、4，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＝0)＝(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f(81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256)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＝1)＝C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＝2)＝C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128)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＝3)＝C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＝4)＝C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256)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的分布列为</w:t>
      </w:r>
    </w:p>
    <w:tbl>
      <w:tblPr>
        <w:tblStyle w:val="12"/>
        <w:tblW w:w="43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16"/>
        <w:gridCol w:w="711"/>
        <w:gridCol w:w="816"/>
        <w:gridCol w:w="711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f(81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256)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f(27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64)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f(27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128)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f(3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64)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256)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 xml:space="preserve"> 则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f(81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256)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＋1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128)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＋3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＋4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256)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10．根据以往的经验，某工程施工期间的降水量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(单位：mm)对工期的影响如下表：</w:t>
      </w:r>
    </w:p>
    <w:tbl>
      <w:tblPr>
        <w:tblStyle w:val="12"/>
        <w:tblW w:w="68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958"/>
        <w:gridCol w:w="1483"/>
        <w:gridCol w:w="1483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降水量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&lt;300</w:t>
            </w:r>
          </w:p>
        </w:tc>
        <w:tc>
          <w:tcPr>
            <w:tcW w:w="1483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300</w:t>
            </w:r>
            <w:r>
              <w:rPr>
                <w:rFonts w:hAnsi="宋体" w:cs="Times New Roman"/>
              </w:rPr>
              <w:t>≤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&lt;700</w:t>
            </w:r>
          </w:p>
        </w:tc>
        <w:tc>
          <w:tcPr>
            <w:tcW w:w="1483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700</w:t>
            </w:r>
            <w:r>
              <w:rPr>
                <w:rFonts w:hAnsi="宋体" w:cs="Times New Roman"/>
              </w:rPr>
              <w:t>≤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&lt;900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hAnsi="宋体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工期延误天数</w:t>
            </w:r>
            <w:r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95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3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历年气象资料表明，该工程施工期间降水量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小于300、700、900的概率分别为0.3、0.7、0.9.求：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(1)工期延误天数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的均值与方差；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(2)在降水量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至少是300的条件下，工期延误不超过6天的概率．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FF"/>
        </w:rPr>
        <w:t>[分析]　</w:t>
      </w:r>
      <w:r>
        <w:rPr>
          <w:rFonts w:ascii="Times New Roman" w:hAnsi="Times New Roman" w:cs="Times New Roman"/>
        </w:rPr>
        <w:t>(1)利用概率的加法公式及对立事件求分布列，再求均值与方差．(2)利用条件概率公式求解．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(1)由已知条件和概率的加法公式有：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&lt;300)＝0.3，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(300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&lt;700)＝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&lt;700)－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&lt;300)＝0.7－0.3＝0.4，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(700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&lt;900)＝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&lt;900)－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&lt;700)＝0.9－0.7＝0.2.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900)＝1－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&lt;900)＝1－0.9＝0.1.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的分布列为：</w:t>
      </w:r>
    </w:p>
    <w:tbl>
      <w:tblPr>
        <w:tblStyle w:val="12"/>
        <w:tblW w:w="31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659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cs="Times New Roman"/>
              </w:rPr>
              <w:t>0.1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于是，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)＝0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0.3＋2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0.4＋6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0.2＋10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0.1＝3；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)＝(0－3)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0.3＋(2－3)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0.4＋(6－3)</w:t>
      </w:r>
      <w:r>
        <w:rPr>
          <w:rFonts w:ascii="Times New Roman" w:hAnsi="Times New Roman" w:eastAsia="仿宋_GB2312" w:cs="Times New Roman"/>
          <w:vertAlign w:val="superscript"/>
        </w:rPr>
        <w:t>2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0.2＋(10－3)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0.1＝9.8.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故工期延误天数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的均值为3，方差为9.8.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(2)由概率的加法公式，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300)＝1－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&lt;300)＝0.7，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(300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&lt;900)＝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&lt;900)－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&lt;300)＝0.9－0.3＝0.6.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由条件概率，得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6|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300)＝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&lt;900|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300)＝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P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300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&lt;900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,P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仿宋_GB2312" w:cs="Times New Roman"/>
        </w:rPr>
        <w:instrText xml:space="preserve">300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f(0.6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0.7)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f(6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故在降水量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至少是300mm的条件下，工期延误不超过6天的概率是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f(6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[点评]　</w:t>
      </w:r>
      <w:r>
        <w:rPr>
          <w:rFonts w:ascii="Times New Roman" w:hAnsi="Times New Roman" w:cs="Times New Roman"/>
        </w:rPr>
        <w:t>本题考查随机变量的分布列与均值、方差、条件概率等知识，考查抽象概括能力与计算能力．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drawing>
          <wp:inline distT="0" distB="0" distL="114300" distR="114300">
            <wp:extent cx="1612265" cy="284480"/>
            <wp:effectExtent l="0" t="0" r="6985" b="127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服从二项分布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)，且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＋2)＝9.2，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＋2)＝12.96，则二项分布的参数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＝4，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＝0.6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＝6，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＝0.4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＝8，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＝0.3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＝24，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＝0.1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＋2)＝3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)＋2，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＋2)＝9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)，及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 xml:space="preserve">～ 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)时，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np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np</w:t>
      </w:r>
      <w:r>
        <w:rPr>
          <w:rFonts w:ascii="Times New Roman" w:hAnsi="Times New Roman" w:eastAsia="仿宋_GB2312" w:cs="Times New Roman"/>
        </w:rPr>
        <w:t>(1－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)可知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(\a\vs4\al\co1(3</w:instrText>
      </w:r>
      <w:r>
        <w:rPr>
          <w:rFonts w:ascii="Times New Roman" w:hAnsi="Times New Roman" w:eastAsia="仿宋_GB2312" w:cs="Times New Roman"/>
          <w:i/>
        </w:rPr>
        <w:instrText xml:space="preserve">np</w:instrText>
      </w:r>
      <w:r>
        <w:rPr>
          <w:rFonts w:ascii="Times New Roman" w:hAnsi="Times New Roman" w:eastAsia="仿宋_GB2312" w:cs="Times New Roman"/>
        </w:rPr>
        <w:instrText xml:space="preserve">＋2＝9.2，,9</w:instrText>
      </w:r>
      <w:r>
        <w:rPr>
          <w:rFonts w:ascii="Times New Roman" w:hAnsi="Times New Roman" w:eastAsia="仿宋_GB2312" w:cs="Times New Roman"/>
          <w:i/>
        </w:rPr>
        <w:instrText xml:space="preserve">np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1－</w:instrText>
      </w:r>
      <w:r>
        <w:rPr>
          <w:rFonts w:ascii="Times New Roman" w:hAnsi="Times New Roman" w:eastAsia="仿宋_GB2312" w:cs="Times New Roman"/>
          <w:i/>
        </w:rPr>
        <w:instrText xml:space="preserve">p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＝12.96，))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＝6，,</w:instrText>
      </w:r>
      <w:r>
        <w:rPr>
          <w:rFonts w:ascii="Times New Roman" w:hAnsi="Times New Roman" w:eastAsia="仿宋_GB2312" w:cs="Times New Roman"/>
          <w:i/>
        </w:rPr>
        <w:instrText xml:space="preserve">p</w:instrText>
      </w:r>
      <w:r>
        <w:rPr>
          <w:rFonts w:ascii="Times New Roman" w:hAnsi="Times New Roman" w:eastAsia="仿宋_GB2312" w:cs="Times New Roman"/>
        </w:rPr>
        <w:instrText xml:space="preserve">＝0.4.))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\a\vs4\</w:instrText>
      </w:r>
      <w:r>
        <w:rPr>
          <w:rFonts w:ascii="Times New Roman" w:hAnsi="Times New Roman" w:eastAsia="仿宋_GB2312" w:cs="Times New Roman"/>
        </w:rPr>
        <w:instrText xml:space="preserve">al(,)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12．已知某班有6个值日小组，每个值日小组中有6名同学，并且每个小组中男生的人数相等，现从每个小组中各抽一名同学参加托球跑比赛，若抽出的6人中至少有1名男生的概率为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f(728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729)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，则该班有男生(　　)人．(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A．24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B．18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C．12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D．6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设每个小组抽一名同学为男同学的概率为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，则由已知1－(1－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6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f(728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729)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，即(1－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6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729)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，解得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，所以每个小组有6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＝4名男生，全班共有24名男生．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13．有10张卡片，其中8张标有数字2,2张标有数字5，从中任意抽出3张卡片，设3张卡片上的数字之和为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的数学期望是(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A．7.8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B．8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C．16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D．15.6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的取值为6、9、12，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＝6)＝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＝9)＝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＝12)＝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)＝6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＋9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＋12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＝7.8.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14．在一次商业活动中，某人获利300元的概率为0.6，亏损100元的概率为0.4，此人在这样的一次商业活动中获利的均值是________．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140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设此人获利为随机变量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的取值是300，－100，其概率分布列为：</w:t>
      </w:r>
    </w:p>
    <w:tbl>
      <w:tblPr>
        <w:tblStyle w:val="12"/>
        <w:tblW w:w="21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11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)＝300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0.6＋(－100)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0.4＝140.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的分布列如下表：</w:t>
      </w:r>
    </w:p>
    <w:tbl>
      <w:tblPr>
        <w:tblStyle w:val="12"/>
        <w:tblW w:w="29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4)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4)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4)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4)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D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＝________.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(1＋2＋3＋4)＝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b\lc\[\rc\](\a\vs4\al\co1(\b\lc\(\rc\)(\a\vs4\al\co1(1－\f(5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＋\b\lc\(\rc\)(\a\vs4\al\co1(2－\f(5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＋\b\lc\(\rc\)(\a\vs4\al\co1(3－\f(5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＋\b\lc\(\rc\)(\a\vs4\al\co1(4－\f(5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16．袋中有20个大小相同的球，其中记上0号的有10个，记上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号的有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＝1,2,3,4)．现从袋中任取一球，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表示所取球的标号．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</w:t>
      </w:r>
      <w:r>
        <w:rPr>
          <w:rFonts w:ascii="Times New Roman" w:hAnsi="Times New Roman" w:cs="Times New Roman"/>
          <w:i/>
        </w:rPr>
        <w:t>ξ</w:t>
      </w:r>
      <w:r>
        <w:rPr>
          <w:rFonts w:ascii="Times New Roman" w:hAnsi="Times New Roman" w:cs="Times New Roman"/>
        </w:rPr>
        <w:t>的分布列、均值和方差；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aξ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)＝1，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Times New Roman" w:cs="Times New Roman"/>
        </w:rPr>
        <w:t>)＝11，试求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i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的分布列为：</w:t>
      </w:r>
    </w:p>
    <w:tbl>
      <w:tblPr>
        <w:tblStyle w:val="12"/>
        <w:tblW w:w="38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606"/>
        <w:gridCol w:w="711"/>
        <w:gridCol w:w="711"/>
        <w:gridCol w:w="711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ξ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20)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10)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f(3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20)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5)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)＝0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＋1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＋3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＋4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＝1.5.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)＝(0－1.5)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＋(1－1.5)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＋(2－1.5)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＋(3－1.5)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＋(4－1.5)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＝2.75.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)，得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2.75＝11，即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＝±2.又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η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aE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ξ</w:t>
      </w:r>
      <w:r>
        <w:rPr>
          <w:rFonts w:ascii="Times New Roman" w:hAnsi="Times New Roman" w:eastAsia="仿宋_GB2312" w:cs="Times New Roman"/>
        </w:rPr>
        <w:t>)＋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，所以当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＝2时，由1＝2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1.5＋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，得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＝－2；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＝－2时，由1＝－2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1.5＋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，得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＝4，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＝2，,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＝－2，))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＝－2，,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＝4.))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即为所求．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17．下图是某城市通过抽样得到的居民某年的月均用水量(单位：吨)的频率分布直方图．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INCLUDEPICTURE"HJ4.TIF"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576070" cy="1252855"/>
            <wp:effectExtent l="0" t="0" r="5080" b="444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6070" cy="1252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(1)求直方图中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的值；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(2)若将频率视为概率，从这个城市随机抽取3位居民(看作有放回的抽样)，求月均用水量在3至4吨的居民数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的分布列和数学期望．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FF"/>
        </w:rPr>
        <w:t>[分析]　</w:t>
      </w:r>
      <w:r>
        <w:rPr>
          <w:rFonts w:ascii="Times New Roman" w:hAnsi="Times New Roman" w:cs="Times New Roman"/>
        </w:rPr>
        <w:t>(1)由频率和为1，列式求出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的值；(2)从图中知用水为3至4吨的概率为0.1，又本抽样为有放回抽样，故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(3,0.1)，其中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＝0,1,2,3.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(1)依题意及频率分布直方图知，(0.02＋0.1＋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＋0.37＋0.39)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1＝1，解得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＝0.12.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(2)由题意知，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～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(3,0.1)．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因此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＝0)＝C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0.9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＝0.729，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＝1)＝C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0.1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0.9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＝0.243，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＝2)＝C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0.1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0.9＝0.027，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＝3)＝C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0.1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＝0.001.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故随机变量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的分布列为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</w:p>
    <w:tbl>
      <w:tblPr>
        <w:tblStyle w:val="12"/>
        <w:tblW w:w="40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69"/>
        <w:gridCol w:w="869"/>
        <w:gridCol w:w="86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P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0.729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0.243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0.027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0.001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的数学期望为</w:t>
      </w:r>
      <w:r>
        <w:rPr>
          <w:rFonts w:ascii="Times New Roman" w:hAnsi="Times New Roman" w:eastAsia="仿宋_GB2312" w:cs="Times New Roman"/>
          <w:i/>
        </w:rPr>
        <w:t>E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)＝3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0.1＝0.3.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[点评]　</w:t>
      </w:r>
      <w:r>
        <w:rPr>
          <w:rFonts w:ascii="Times New Roman" w:hAnsi="Times New Roman" w:cs="Times New Roman"/>
        </w:rPr>
        <w:t>本题通过频率分布直方图，将统计知识与概率结合起来．考查了二项分布，离散型随机变量的分布列与数学期望(均值)．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9600F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table" w:styleId="13">
    <w:name w:val="Table Grid"/>
    <w:basedOn w:val="12"/>
    <w:uiPriority w:val="39"/>
    <w:rPr>
      <w:rFonts w:ascii="Calibri" w:hAnsi="NEU-BZ" w:eastAsia="宋体" w:cs="黑体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四级章节"/>
    <w:basedOn w:val="1"/>
    <w:qFormat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HJ4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2016-08-30T07:50:35Z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