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离散型随机变量及其分布列题库及答案-高中数学选修2-3第二章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bookmarkStart w:id="0" w:name="_GoBack"/>
      <w:bookmarkEnd w:id="0"/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的分布列为：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  <w:vertAlign w:val="superscript"/>
        </w:rPr>
        <w:instrText xml:space="preserve">k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＝1、2、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(2＜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4)＝(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　　　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(2＜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4)＝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＝3)＋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2．某射手射击所得环数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的分布列为</w:t>
      </w:r>
    </w:p>
    <w:tbl>
      <w:tblPr>
        <w:tblStyle w:val="12"/>
        <w:tblW w:w="6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875"/>
        <w:gridCol w:w="875"/>
        <w:gridCol w:w="875"/>
        <w:gridCol w:w="875"/>
        <w:gridCol w:w="875"/>
        <w:gridCol w:w="875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则此射手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射击一次命中环数大于7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的概率为(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A．0.28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B．0.88　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C．0.79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D．0.51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&gt;7)＝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＝8)＋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＝9)＋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＝10)＝0.28＋0.29＋0.22＝0.79.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的分布列为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i,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＝1,2,3)，则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＝2)＝(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由离散型随机变量分布列的性质知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＝1，</w:t>
      </w: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f(6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＝3，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4．袋中有10个球，其中7个是红球，3个是白球，任意取出3个，这3个都是红球的概率是(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)·C\o\al(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5．一个袋中有6个同样大小的黑球，编号为1,2,3,4,5,6，还有4个同样大小的白球，编号为7,8,9,10.现从中任取4个球，有如下几种变量：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表示取出的球的最大号码；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表示取出的球的最小号码；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取出一个黑球记2分，取出一个白球记1分，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表示取出的4个球的总得分；</w:t>
      </w: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表示取出的黑球个数．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这四种变量中服从超几何分布的是(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hAnsi="宋体" w:cs="宋体"/>
        </w:rPr>
        <w:t>①②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hAnsi="宋体" w:cs="宋体"/>
        </w:rPr>
        <w:t>③④</w:t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hAnsi="宋体" w:cs="宋体"/>
        </w:rPr>
        <w:t>①②④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hAnsi="宋体" w:cs="宋体"/>
        </w:rPr>
        <w:t>①②③④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依据超几何分布的数学模型及计算公式，或用排除法．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6．用1、2、3、4、5组成无重复数字的五位数，这些数能被2整除的概率是(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7．从装有3个红球、3个白球的袋中随机取出2个球，设其中有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个红球，则随机变量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的概率分布为：</w:t>
      </w:r>
    </w:p>
    <w:tbl>
      <w:tblPr>
        <w:tblStyle w:val="12"/>
        <w:tblW w:w="20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01"/>
        <w:gridCol w:w="501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ξ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的分布列为：</w:t>
      </w:r>
    </w:p>
    <w:tbl>
      <w:tblPr>
        <w:tblStyle w:val="12"/>
        <w:tblW w:w="44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06"/>
        <w:gridCol w:w="711"/>
        <w:gridCol w:w="711"/>
        <w:gridCol w:w="711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ξ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9)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f(2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f(7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45)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f(8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45)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f(2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9)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为奇数的概率为________．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9．从6名男同学和4名女同学中随机选出3名同学参加一项竞技测试，则在选出的3名同学中，至少有一名女同学的概率是______．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从10名同学中选出3名同学有C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种不同选法，在3名同学中没有女同学的选法有C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所求概率为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10．(2014·福州模拟)某学院为了调查本校学生2013年9月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健康上网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(健康上网是指每天上网不超过两个小时)的天数情况，随机抽取了40名本校学生作为样本，统计他们在该月30天内健康上网的天数，并将所得的数据分成以下六组：[0,5]，(5,10]，(10,15]，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，(25,30]，由此画出样本的频率分布直方图，如图所示．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INCLUDEPICTURE"K22.TIF"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88110" cy="1181100"/>
            <wp:effectExtent l="0" t="0" r="2540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(1)根据频率分布直方图，求这40名学生中健康上网天数超过20天的人数；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(2)现从这40名学生中任取2名，设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为取出的2名学生中健康上网天数超过20天的人数，求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的分布列．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(1)由图可知，健康上网天数未超过20天的频率为(0.01＋0.02＋0.03＋0.09)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5＝0.15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5＝0.75，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所以健康上网天数超过20天的学生人数是40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(1－0.75)＝40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0.25＝10.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(2)随机变量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的所有可能取值为0、1、2.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f(29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的分布列为：</w:t>
      </w:r>
    </w:p>
    <w:tbl>
      <w:tblPr>
        <w:tblStyle w:val="12"/>
        <w:tblW w:w="47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279"/>
        <w:gridCol w:w="1279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4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4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f(29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52)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f(5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13)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f(3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52)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的概率分布列为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c,k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＝1、2、3、4，其中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是常数，则</w:t>
      </w:r>
      <w:r>
        <w:rPr>
          <w:rFonts w:ascii="Times New Roman" w:hAnsi="Times New Roman" w:cs="Times New Roman"/>
          <w:i/>
        </w:rPr>
        <w:t>P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2)＜</w:instrText>
      </w:r>
      <w:r>
        <w:rPr>
          <w:rFonts w:ascii="Times New Roman" w:hAnsi="Times New Roman" w:cs="Times New Roman"/>
          <w:i/>
        </w:rPr>
        <w:instrText xml:space="preserve">ξ</w:instrText>
      </w:r>
      <w:r>
        <w:rPr>
          <w:rFonts w:ascii="Times New Roman" w:hAnsi="Times New Roman" w:cs="Times New Roman"/>
        </w:rPr>
        <w:instrText xml:space="preserve">＜\f(5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则值为(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c,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c,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c,</w:instrText>
      </w:r>
      <w:r>
        <w:rPr>
          <w:rFonts w:ascii="Times New Roman" w:hAnsi="Times New Roman" w:eastAsia="仿宋_GB2312" w:cs="Times New Roman"/>
        </w:rPr>
        <w:instrText xml:space="preserve">3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c,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b\lc\[\rc\](\a\vs4\al\co1(\b\lc\(\rc\)(\a\vs4\al\co1(1－\f(1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2)))＋\b\lc\(\rc\)(\a\vs4\al\co1(\f(1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3)))＋\b\lc\(\rc\)(\a\vs4\al\co1(\f(1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4)))＋\b\lc\(\rc\)(\a\vs4\al\co1(\f(1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5)))))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＝1.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2)＜</w:instrText>
      </w:r>
      <w:r>
        <w:rPr>
          <w:rFonts w:ascii="Times New Roman" w:hAnsi="Times New Roman" w:eastAsia="仿宋_GB2312" w:cs="Times New Roman"/>
          <w:i/>
        </w:rPr>
        <w:instrText xml:space="preserve">ξ</w:instrText>
      </w:r>
      <w:r>
        <w:rPr>
          <w:rFonts w:ascii="Times New Roman" w:hAnsi="Times New Roman" w:eastAsia="仿宋_GB2312" w:cs="Times New Roman"/>
        </w:rPr>
        <w:instrText xml:space="preserve">＜\f(5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＝1)＋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2)＋\f(1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12．将一骰子抛掷两次，所得向上的点数分别为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，则函数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mx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nx</w:t>
      </w:r>
      <w:r>
        <w:rPr>
          <w:rFonts w:ascii="Times New Roman" w:hAnsi="Times New Roman" w:cs="Times New Roman"/>
        </w:rPr>
        <w:t>＋1在[1，＋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)上为增函数的概率是(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由题可知，函数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nx</w:t>
      </w:r>
      <w:r>
        <w:rPr>
          <w:rFonts w:ascii="Times New Roman" w:hAnsi="Times New Roman" w:eastAsia="仿宋_GB2312" w:cs="Times New Roman"/>
        </w:rPr>
        <w:t>＋1在[1，＋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)上单调递增，所以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0在[1，＋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)上恒成立，所以2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，则不满足条件的(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)有(1,3)，(1,4)，(1,5)，(1,6)，(2,5)，(2,6)共6种情况，所以满足条件的共有30种情况，则函数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nx</w:t>
      </w:r>
      <w:r>
        <w:rPr>
          <w:rFonts w:ascii="Times New Roman" w:hAnsi="Times New Roman" w:eastAsia="仿宋_GB2312" w:cs="Times New Roman"/>
        </w:rPr>
        <w:t>＋1在[1，＋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)上单调递增的概率为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，故选B.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13．已知在10件产品中可能存在次品，从中抽取2件检查，其次品数为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＝1)＝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，且该产品的次品率不超过40%，则这10件产品的次品率为(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A．10%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B．20%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C．30%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D．40%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设10件产品中有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件次品，则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)·C\o\al(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10－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10－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f(16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＝2或8.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次品率不超过40%，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次品率为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＝20%.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14．已知离散型随机变量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k,</w:instrText>
      </w:r>
      <w:r>
        <w:rPr>
          <w:rFonts w:ascii="Times New Roman" w:hAnsi="Times New Roman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＝1、2、3、4、5，令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&gt;0)＝________.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由已知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取值为0、2、4、6、8，且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＝6)＝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＝8)＝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&gt;0)＝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＝6)＋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＝8)＝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15．一批产品分为四级，其中一级产品是二级产品的两倍，三级产品是二级产品的一半，四级产品与三级产品相等，从这批产品中随机抽取一个检验质量，其级别为随机变量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＞1)＝________.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依题意，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＝1)＝2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＝4)，由分布列性质得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＝1)＋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＝4)，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＝2)＝1，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＞1)＝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16．盒子中装着标有数字1、2、3、4、5的卡片各2张，从盒子中任取3张卡片，每张卡片被取出的可能性都相等，用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表示取出的3张卡片上的最大数字，求：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(1)取出的3张卡片上的数字互不相同的概率；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的概率分布．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(1)记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一次取出的3张卡片上的数字互不相同的事件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为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(2)由题意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可能的取值为2、3、4、5，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)＋C\o\al(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)＋C\o\al(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)＋C\o\al(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＝5)＝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)＋C\o\al(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所以随机变量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的分布列为：</w:t>
      </w:r>
    </w:p>
    <w:tbl>
      <w:tblPr>
        <w:tblStyle w:val="12"/>
        <w:tblW w:w="62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314"/>
        <w:gridCol w:w="1314"/>
        <w:gridCol w:w="1314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7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ξ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7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30)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f(2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f(3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10)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f(8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17.设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是不等式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－6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0的解集，整数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(1)记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使得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＝0成立的有序数组(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为事件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，试列举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包含的基本事件；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的分布列．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本小题主要考查概率与统计、不等式等基础知识，考查运算求解能力、应用意识，考查分类与整合思想、化归与转化思想．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解题思路是先解一元二次不等式，再在此条件下求出所有的整数解．解的组数即为基本事件个数，按照古典概型求概率分布列．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(1)由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－6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0得－2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3，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＝{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|－2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3}．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由于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Z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＝0，所以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包含的基本事件为：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(－2,2)，(2，－2)，(－1,1)，(1，－1)，(0,0)．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(2)由于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的所有不同取值为－2、－1、0、1、2、3，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的所有不同取值为0、1、4、9.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且有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＝0)＝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＝9)＝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的分布列为：</w:t>
      </w:r>
    </w:p>
    <w:tbl>
      <w:tblPr>
        <w:tblStyle w:val="12"/>
        <w:tblW w:w="49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009"/>
        <w:gridCol w:w="1009"/>
        <w:gridCol w:w="1009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87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ξ</w:t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</w:t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1</w:t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4</w:t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7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P</w:t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f(1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仿宋_GB2312" w:cs="Times New Roman"/>
              </w:rPr>
              <w:instrText xml:space="preserve">6)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f(1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仿宋_GB2312" w:cs="Times New Roman"/>
              </w:rPr>
              <w:instrText xml:space="preserve">3)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f(1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仿宋_GB2312" w:cs="Times New Roman"/>
              </w:rPr>
              <w:instrText xml:space="preserve">3)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f(1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,</w:instrText>
            </w:r>
            <w:r>
              <w:rPr>
                <w:rFonts w:ascii="Times New Roman" w:hAnsi="Times New Roman" w:eastAsia="仿宋_GB2312" w:cs="Times New Roman"/>
              </w:rPr>
              <w:instrText xml:space="preserve">6)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B7003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K22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2016-08-29T09:30:15Z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