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流程图解题方法与技巧-高中数学选修1-2第四章</w:t>
      </w: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题型一　程序框图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【例1】</w:t>
      </w:r>
      <w:r>
        <w:rPr>
          <w:rFonts w:ascii="Times New Roman" w:hAnsi="Times New Roman" w:cs="Times New Roman"/>
        </w:rPr>
        <w:t xml:space="preserve"> 某程序框图如图所示，则输出的结果为________．</w:t>
      </w: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INCLUDEPICTURE"X12.TIF"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499870" cy="2139950"/>
            <wp:effectExtent l="0" t="0" r="5080" b="12700"/>
            <wp:docPr id="3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5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99870" cy="2139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IPAPANNEW" w:hAnsi="IPAPANNEW" w:eastAsia="黑体" w:cs="Times New Roman"/>
        </w:rPr>
        <w:t>[思路探索]</w:t>
      </w:r>
      <w:r>
        <w:rPr>
          <w:rFonts w:ascii="Times New Roman" w:hAnsi="Times New Roman" w:eastAsia="黑体" w:cs="Times New Roman"/>
        </w:rPr>
        <w:t xml:space="preserve"> </w:t>
      </w:r>
      <w:r>
        <w:rPr>
          <w:rFonts w:ascii="Times New Roman" w:hAnsi="Times New Roman" w:eastAsia="楷体_GB2312" w:cs="Times New Roman"/>
        </w:rPr>
        <w:t>(1)计数变量是</w:t>
      </w:r>
      <w:r>
        <w:rPr>
          <w:rFonts w:ascii="Times New Roman" w:hAnsi="Times New Roman" w:eastAsia="楷体_GB2312" w:cs="Times New Roman"/>
          <w:i/>
        </w:rPr>
        <w:t>k</w:t>
      </w:r>
      <w:r>
        <w:rPr>
          <w:rFonts w:ascii="Times New Roman" w:hAnsi="Times New Roman" w:eastAsia="楷体_GB2312" w:cs="Times New Roman"/>
        </w:rPr>
        <w:t>，累加变量是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</w:rPr>
        <w:t>.(2)运算次数，即循环次数由判断条件决定，本题中</w:t>
      </w:r>
      <w:r>
        <w:rPr>
          <w:rFonts w:ascii="Times New Roman" w:hAnsi="Times New Roman" w:eastAsia="楷体_GB2312" w:cs="Times New Roman"/>
          <w:i/>
        </w:rPr>
        <w:t>k</w:t>
      </w:r>
      <w:r>
        <w:rPr>
          <w:rFonts w:ascii="Times New Roman" w:hAnsi="Times New Roman" w:eastAsia="楷体_GB2312" w:cs="Times New Roman"/>
        </w:rPr>
        <w:t>＞10时就结束循环．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eastAsia="黑体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eastAsia="黑体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eastAsia="黑体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规律方法　</w:t>
      </w:r>
      <w:r>
        <w:rPr>
          <w:rFonts w:ascii="Times New Roman" w:hAnsi="Times New Roman" w:eastAsia="楷体_GB2312" w:cs="Times New Roman"/>
        </w:rPr>
        <w:t>(1)在解决循环结构问题时，一定要弄明白计数变量和累加变量是用什么字母表示的，再把这两个变量的变化规律弄明白，就能理解这个程序框图的功能了，问题也就清楚了．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(2)在解决带有循环结构的程序框图问题时，循环结构的终止条件是至关重要的，这也是考生非常容易弄错的地方，考生一定要根据问题的情境弄清楚这点．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【变式1】</w:t>
      </w:r>
      <w:r>
        <w:rPr>
          <w:rFonts w:ascii="Times New Roman" w:hAnsi="Times New Roman" w:cs="Times New Roman"/>
        </w:rPr>
        <w:t xml:space="preserve"> 某市的士收费办法如下：不超过2.3公里收7元，超过2.3公里的里程每公里收2.6元，另每车次收燃油附加费1元(其他因素不考虑)．画出相应收费系统的程序框图．</w:t>
      </w:r>
    </w:p>
    <w:p>
      <w:pPr>
        <w:pStyle w:val="4"/>
        <w:snapToGrid w:val="0"/>
        <w:ind w:firstLine="420" w:firstLineChars="200"/>
        <w:jc w:val="center"/>
        <w:rPr>
          <w:rFonts w:hint="eastAsia" w:ascii="Times New Roman" w:hAnsi="Times New Roman" w:eastAsia="黑体" w:cs="Times New Roman"/>
        </w:rPr>
      </w:pPr>
    </w:p>
    <w:p>
      <w:pPr>
        <w:pStyle w:val="4"/>
        <w:snapToGrid w:val="0"/>
        <w:ind w:firstLine="420" w:firstLineChars="200"/>
        <w:jc w:val="center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jc w:val="center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jc w:val="center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题型二　工序流程图的画法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【例2】</w:t>
      </w:r>
      <w:r>
        <w:rPr>
          <w:rFonts w:ascii="Times New Roman" w:hAnsi="Times New Roman" w:cs="Times New Roman"/>
        </w:rPr>
        <w:t xml:space="preserve"> 高考成绩公布后，考生如果认为公布的高考成绩与本人估算的成绩有误，可以在规定的时间申请查分：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(1)本人填写《查分登记表》，交县(区)招办申请查分，县(区)招办呈交市招办，再报省招办；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(2)省招办复查，无误，则查分工作结束后通知；有误，则再具体认定，并改正，也在查分工作结束后通知；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(3)市招办接通知，再由县(区)招办通知考生．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试画出该事件流程图．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IPAPANNEW" w:hAnsi="IPAPANNEW" w:eastAsia="黑体" w:cs="Times New Roman"/>
        </w:rPr>
        <w:t>[思路探索]</w:t>
      </w:r>
      <w:r>
        <w:rPr>
          <w:rFonts w:ascii="Times New Roman" w:hAnsi="Times New Roman" w:eastAsia="黑体" w:cs="Times New Roman"/>
        </w:rPr>
        <w:t xml:space="preserve"> </w:t>
      </w:r>
      <w:r>
        <w:rPr>
          <w:rFonts w:ascii="Times New Roman" w:hAnsi="Times New Roman" w:eastAsia="楷体_GB2312" w:cs="Times New Roman"/>
        </w:rPr>
        <w:t>先理解题意，弄清申请的先后顺序、复查的程序，然后画流程图．</w:t>
      </w:r>
    </w:p>
    <w:p>
      <w:pPr>
        <w:pStyle w:val="4"/>
        <w:snapToGrid w:val="0"/>
        <w:ind w:firstLine="420" w:firstLineChars="200"/>
        <w:jc w:val="center"/>
        <w:rPr>
          <w:rFonts w:hint="eastAsia" w:ascii="Times New Roman" w:hAnsi="Times New Roman" w:eastAsia="黑体" w:cs="Times New Roman"/>
        </w:rPr>
      </w:pPr>
    </w:p>
    <w:p>
      <w:pPr>
        <w:pStyle w:val="4"/>
        <w:snapToGrid w:val="0"/>
        <w:ind w:firstLine="420" w:firstLineChars="200"/>
        <w:jc w:val="center"/>
        <w:rPr>
          <w:rFonts w:hint="eastAsia" w:ascii="Times New Roman" w:hAnsi="Times New Roman" w:eastAsia="黑体" w:cs="Times New Roman"/>
        </w:rPr>
      </w:pPr>
    </w:p>
    <w:p>
      <w:pPr>
        <w:pStyle w:val="4"/>
        <w:snapToGrid w:val="0"/>
        <w:ind w:firstLine="420" w:firstLineChars="200"/>
        <w:jc w:val="center"/>
        <w:rPr>
          <w:rFonts w:hint="eastAsia" w:ascii="Times New Roman" w:hAnsi="Times New Roman" w:eastAsia="黑体" w:cs="Times New Roman"/>
        </w:rPr>
      </w:pPr>
    </w:p>
    <w:p>
      <w:pPr>
        <w:pStyle w:val="4"/>
        <w:snapToGrid w:val="0"/>
        <w:ind w:firstLine="420" w:firstLineChars="200"/>
        <w:jc w:val="center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规律方法　</w:t>
      </w:r>
      <w:r>
        <w:rPr>
          <w:rFonts w:ascii="Times New Roman" w:hAnsi="Times New Roman" w:eastAsia="楷体_GB2312" w:cs="Times New Roman"/>
        </w:rPr>
        <w:t>要画工序流程图，首先要弄清整项工程应划分为多少道工序，这当然应该由上到下，先粗略后精细，其次是仔细考虑各道工序的先后顺序及相互联系、制约的程度，最后要考虑哪些工序可以平行进行，哪些工序可以交叉进行．一旦上述问题都考虑清楚了，一种合理的工序流程图就成竹在胸了，依据其去组织生产，指挥施工，确能收到统筹兼顾的功效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【变式2】</w:t>
      </w:r>
      <w:r>
        <w:rPr>
          <w:rFonts w:ascii="Times New Roman" w:hAnsi="Times New Roman" w:cs="Times New Roman"/>
        </w:rPr>
        <w:t xml:space="preserve"> 要在某一规划区域内筹建工厂，拆迁与工程设计可同时进行．如果工程设计分为两个部分——土建设计与设备采购，也可同时进行，拆迁和土建设计进行完才能进行厂房土建工程，土建工程和设备采购进行完才能进行设备安装调试，然后才能进行试生产．试画出工序流程图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　</w:t>
      </w:r>
    </w:p>
    <w:p>
      <w:pPr>
        <w:pStyle w:val="4"/>
        <w:snapToGrid w:val="0"/>
        <w:ind w:firstLine="420" w:firstLineChars="200"/>
        <w:jc w:val="center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jc w:val="center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jc w:val="center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jc w:val="center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jc w:val="center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jc w:val="center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题型三　其它流程图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【例3】</w:t>
      </w:r>
      <w:r>
        <w:rPr>
          <w:rFonts w:ascii="Times New Roman" w:hAnsi="Times New Roman" w:cs="Times New Roman"/>
        </w:rPr>
        <w:t xml:space="preserve"> 职业介绍服务中心设有大中专院校培训机构、公共职业培训机构、社会办各类职业培训机构．它们的培训都必须包括：职业指导讲座、工作现场考察体验、家长咨询解答、职业经历交流会、学员研讨座谈、职业知识展览、职业能力测试．最后，为受培训者提供信息，帮助就业，并进行调查反馈．试根据上述叙述画出结构图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IPAPANNEW" w:hAnsi="IPAPANNEW" w:eastAsia="黑体" w:cs="Times New Roman"/>
        </w:rPr>
        <w:t>[思路探索]</w:t>
      </w:r>
      <w:r>
        <w:rPr>
          <w:rFonts w:ascii="Times New Roman" w:hAnsi="Times New Roman" w:eastAsia="黑体" w:cs="Times New Roman"/>
        </w:rPr>
        <w:t xml:space="preserve"> </w:t>
      </w:r>
      <w:r>
        <w:rPr>
          <w:rFonts w:ascii="Times New Roman" w:hAnsi="Times New Roman" w:eastAsia="楷体_GB2312" w:cs="Times New Roman"/>
        </w:rPr>
        <w:t>在画流程图之前，先将上述流程分解为若干比较明确的步骤，并确定这些步骤之间的关系．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：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规律方法　</w:t>
      </w:r>
      <w:r>
        <w:rPr>
          <w:rFonts w:ascii="Times New Roman" w:hAnsi="Times New Roman" w:eastAsia="楷体_GB2312" w:cs="Times New Roman"/>
        </w:rPr>
        <w:t>流程图能使复杂事物条理化、清晰化，这样可以体现流程图在实际生活中的实用性及优越性．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【变式3】</w:t>
      </w:r>
      <w:r>
        <w:rPr>
          <w:rFonts w:ascii="Times New Roman" w:hAnsi="Times New Roman" w:cs="Times New Roman"/>
        </w:rPr>
        <w:t xml:space="preserve"> 在选举过程中常用差额选举(候选人数多于当选人数)，某班选举班长，具体方法是：筹备选举，由班主任提名候选人，同学投票(同意， 不同意，弃权)．验票统计．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若有得票多者，则选为班长，若票数相同则由班主任决定谁当选，请用流程图表示该选举过程．</w:t>
      </w:r>
    </w:p>
    <w:p>
      <w:pPr>
        <w:pStyle w:val="4"/>
        <w:snapToGrid w:val="0"/>
        <w:ind w:firstLine="420" w:firstLineChars="200"/>
        <w:jc w:val="center"/>
        <w:rPr>
          <w:rFonts w:hint="eastAsia" w:ascii="Times New Roman" w:hAnsi="Times New Roman" w:eastAsia="黑体" w:cs="Times New Roman"/>
        </w:rPr>
      </w:pPr>
    </w:p>
    <w:p>
      <w:pPr>
        <w:pStyle w:val="4"/>
        <w:snapToGrid w:val="0"/>
        <w:ind w:firstLine="420" w:firstLineChars="200"/>
        <w:jc w:val="center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jc w:val="center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jc w:val="center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jc w:val="center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题型四　流程图的应用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【例4】</w:t>
      </w:r>
      <w:r>
        <w:rPr>
          <w:rFonts w:ascii="Times New Roman" w:hAnsi="Times New Roman" w:cs="Times New Roman"/>
        </w:rPr>
        <w:t xml:space="preserve"> 下图是2011年山东各类成人高考学校招生网上报名流程图．试叙述一名考生报名时所要做的工作．</w:t>
      </w:r>
    </w:p>
    <w:p>
      <w:pPr>
        <w:pStyle w:val="4"/>
        <w:snapToGrid w:val="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审题指导</w:t>
      </w:r>
      <w:r>
        <w:rPr>
          <w:rFonts w:ascii="Times New Roman" w:hAnsi="Times New Roman" w:cs="Times New Roman"/>
        </w:rPr>
        <w:t xml:space="preserve"> 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x(读流程图)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INCLUDEPICTURE"S27.TIF"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520950" cy="2758440"/>
            <wp:effectExtent l="0" t="0" r="12700" b="3810"/>
            <wp:docPr id="39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6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20950" cy="27584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x(按顺序进行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同时注意检验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→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x(完成报名)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【变式4】</w:t>
      </w:r>
      <w:r>
        <w:rPr>
          <w:rFonts w:ascii="Times New Roman" w:hAnsi="Times New Roman" w:cs="Times New Roman"/>
        </w:rPr>
        <w:t xml:space="preserve"> 某省公安消防局对消防产品的监督程序步骤为：首先受理产品请求，如果是由公安部发证的产品，则审核考察，领导复核，不同意，则由窗口将信息反馈出去，同意，则报公安部审批，再经本省公安消防局把反馈信息由窗口反馈出去．如果不是由公安部发证的产品，则由窗口将信息反馈出去．试画出此监督程序的流程图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：</w:t>
      </w:r>
    </w:p>
    <w:p>
      <w:pPr>
        <w:pStyle w:val="4"/>
        <w:snapToGrid w:val="0"/>
        <w:ind w:firstLine="420" w:firstLineChars="200"/>
        <w:jc w:val="center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jc w:val="center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jc w:val="center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jc w:val="center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eastAsia="隶书" w:cs="Times New Roman"/>
        </w:rPr>
      </w:pPr>
      <w:r>
        <w:rPr>
          <w:rFonts w:ascii="Times New Roman" w:hAnsi="Times New Roman" w:eastAsia="隶书" w:cs="Times New Roman"/>
        </w:rPr>
        <w:t>方法技巧　程序化思想在解题中的应用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一些问题的解决常常需要设计出一系列可操作的步骤，只要按顺序执行这些步骤，都能完成任务，这种解决问题的思想称为程序化思想．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【示例】</w:t>
      </w:r>
      <w:r>
        <w:rPr>
          <w:rFonts w:ascii="Times New Roman" w:hAnsi="Times New Roman" w:cs="Times New Roman"/>
        </w:rPr>
        <w:t xml:space="preserve"> 有三个整数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，由键盘输入，输出其中最大的数，画出其算法流程图．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IPAPANNEW" w:hAnsi="IPAPANNEW" w:eastAsia="黑体" w:cs="Times New Roman"/>
        </w:rPr>
        <w:t>[思路分析]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eastAsia="楷体_GB2312" w:cs="Times New Roman"/>
        </w:rPr>
        <w:t>先写出算法步骤，再根据算法画流程图．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　</w:t>
      </w:r>
      <w:r>
        <w:rPr>
          <w:rFonts w:ascii="Times New Roman" w:hAnsi="Times New Roman" w:cs="Times New Roman"/>
        </w:rPr>
        <w:t>算法如下：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第一步：输入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第二步：若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＞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且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＞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，则输出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，否则，执行第三步；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第三步：若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＞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，输出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，否则，执行第四步；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第四步，输出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根据以上步骤可以画出如图所示的算法流程图．</w:t>
      </w: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方法点评</w:t>
      </w:r>
      <w:r>
        <w:rPr>
          <w:rFonts w:ascii="Times New Roman" w:hAnsi="Times New Roman" w:eastAsia="楷体_GB2312" w:cs="Times New Roman"/>
        </w:rPr>
        <w:t>　程序框图及其画法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(1)程序框图是一种用规定的图形、指向线及文字说明来准确表示算法的图形，能清楚的展现算法的逻辑结构，具有直观、形象的特点．</w:t>
      </w:r>
    </w:p>
    <w:p>
      <w:pPr>
        <w:pStyle w:val="4"/>
        <w:snapToGrid w:val="0"/>
        <w:ind w:firstLine="420" w:firstLineChars="200"/>
        <w:jc w:val="center"/>
        <w:rPr>
          <w:rFonts w:hint="eastAsia"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(2)程序框图要基于它的算法，在对一个算法作了透彻分析的基础上再设计流程图，在设计流程图的时候要分步进行，把一个大的流程图分解成若干个小的部分，按照顺序结构、条</w:t>
      </w:r>
    </w:p>
    <w:p>
      <w:pPr>
        <w:pStyle w:val="4"/>
        <w:snapToGrid w:val="0"/>
        <w:rPr>
          <w:rFonts w:hint="eastAsia"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件结构、循环结构来局部安排，最后再把各部分之间进行组装，从而完成完整的程序框图.</w:t>
      </w: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IPAPANNEW">
    <w:altName w:val="Georgia"/>
    <w:panose1 w:val="02000500070000020004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隶书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B1B146D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file:///D:\&#38379;&#23068;&#23068;\0%202013.9.21\&#26041;&#27491;\&#31532;&#20108;&#25209;\0%20&#20154;&#25945;A&#29256;&#25968;&#23398;&#36873;&#20462;1-2\X12.TIF" TargetMode="Externa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file:///D:\&#38379;&#23068;&#23068;\0%202013.9.21\&#26041;&#27491;\&#31532;&#20108;&#25209;\0%20&#20154;&#25945;A&#29256;&#25968;&#23398;&#36873;&#20462;1-2\S27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2016-08-20T03:26:16Z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