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流程图易错点-高中数学选修1-2第四章</w:t>
      </w:r>
    </w:p>
    <w:p>
      <w:pPr>
        <w:ind w:firstLine="480" w:firstLineChars="20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框图是表示一个系统各部分和各环节之间关系的图示，它的作用在于能够清晰地表达比较复杂的系统各部分之间的关系．框图已经广泛应用于算法、计算机程序设计、工序流程的表述、设计方案的比较等方面，也是表示数学计算与证明过程中主要逻辑步骤的工具，并将成为日常生活和各门学科中进行交流的一种常用表达方式．本章的教学目标可以分为两个方面．一方面在知识内容上，让学生理解流程图和结构图的特征，掌握框图的用法；另一方面在思想方法上，帮助学生体验用框图表示数学问题解决过程以及事物发生、发展过程的优越性，提高抽象概括能力和逻辑思维能力，以及清晰地表达和交流的能力．</w:t>
      </w:r>
    </w:p>
    <w:p>
      <w:pPr>
        <w:ind w:firstLine="480" w:firstLineChars="200"/>
        <w:rPr>
          <w:rFonts w:hint="eastAsia"/>
          <w:kern w:val="0"/>
          <w:sz w:val="24"/>
        </w:rPr>
      </w:pPr>
    </w:p>
    <w:p>
      <w:pPr>
        <w:rPr>
          <w:kern w:val="0"/>
          <w:sz w:val="24"/>
        </w:rPr>
      </w:pPr>
      <w:r>
        <w:rPr>
          <w:rFonts w:hint="eastAsia"/>
          <w:kern w:val="0"/>
          <w:sz w:val="24"/>
        </w:rPr>
        <w:t>知识结构框图</w:t>
      </w:r>
    </w:p>
    <w:p>
      <w:pPr>
        <w:rPr>
          <w:kern w:val="0"/>
          <w:sz w:val="24"/>
        </w:rPr>
      </w:pPr>
      <w:r>
        <w:rPr>
          <w:kern w:val="0"/>
          <w:sz w:val="24"/>
        </w:rPr>
        <w:t>　　　　　　　　　　　　　　　　　　　　　</w:t>
      </w:r>
      <w:r>
        <w:rPr>
          <w:kern w:val="0"/>
          <w:sz w:val="24"/>
        </w:rPr>
        <w:drawing>
          <wp:inline distT="0" distB="0" distL="114300" distR="114300">
            <wp:extent cx="4133850" cy="895350"/>
            <wp:effectExtent l="0" t="0" r="0" b="0"/>
            <wp:docPr id="14" name="图片 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kern w:val="0"/>
          <w:sz w:val="24"/>
        </w:rPr>
      </w:pPr>
      <w:r>
        <w:rPr>
          <w:kern w:val="0"/>
          <w:sz w:val="24"/>
        </w:rPr>
        <w:t>　　　　　　　　　　　　　　　　　</w:t>
      </w:r>
      <w:r>
        <w:rPr>
          <w:kern w:val="0"/>
          <w:sz w:val="24"/>
        </w:rPr>
        <w:drawing>
          <wp:inline distT="0" distB="0" distL="114300" distR="114300">
            <wp:extent cx="5086350" cy="2028825"/>
            <wp:effectExtent l="0" t="0" r="0" b="7620"/>
            <wp:docPr id="13" name="图片 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kern w:val="0"/>
          <w:sz w:val="24"/>
        </w:rPr>
      </w:pPr>
      <w:r>
        <w:rPr>
          <w:kern w:val="0"/>
          <w:sz w:val="24"/>
        </w:rPr>
        <w:t>　　</w:t>
      </w:r>
    </w:p>
    <w:p>
      <w:pPr>
        <w:rPr>
          <w:kern w:val="0"/>
          <w:sz w:val="24"/>
        </w:rPr>
      </w:pPr>
      <w:r>
        <w:rPr>
          <w:kern w:val="0"/>
          <w:sz w:val="24"/>
        </w:rPr>
        <w:t>　　　　　　　　　　　　　　　　　</w:t>
      </w:r>
      <w:r>
        <w:rPr>
          <w:kern w:val="0"/>
          <w:sz w:val="24"/>
        </w:rPr>
        <w:drawing>
          <wp:inline distT="0" distB="0" distL="114300" distR="114300">
            <wp:extent cx="4743450" cy="2276475"/>
            <wp:effectExtent l="0" t="0" r="0" b="0"/>
            <wp:docPr id="15" name="图片 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cs="宋体"/>
          <w:kern w:val="0"/>
          <w:sz w:val="24"/>
        </w:rPr>
      </w:pPr>
      <w:r>
        <w:rPr>
          <w:rFonts w:cs="宋体"/>
          <w:bCs/>
          <w:kern w:val="0"/>
          <w:sz w:val="24"/>
        </w:rPr>
        <w:t>例</w:t>
      </w:r>
      <w:r>
        <w:rPr>
          <w:rFonts w:hint="eastAsia" w:cs="宋体"/>
          <w:bCs/>
          <w:kern w:val="0"/>
          <w:sz w:val="24"/>
        </w:rPr>
        <w:t>1.</w:t>
      </w:r>
      <w:r>
        <w:rPr>
          <w:rFonts w:cs="宋体"/>
          <w:kern w:val="0"/>
          <w:sz w:val="24"/>
        </w:rPr>
        <w:t>零件加工过程的流程图</w:t>
      </w:r>
    </w:p>
    <w:p>
      <w:pPr>
        <w:ind w:firstLine="480" w:firstLineChars="200"/>
        <w:rPr>
          <w:rFonts w:cs="宋体"/>
          <w:kern w:val="0"/>
          <w:sz w:val="24"/>
        </w:rPr>
      </w:pPr>
      <w:r>
        <w:rPr>
          <w:rFonts w:cs="宋体"/>
          <w:kern w:val="0"/>
          <w:sz w:val="24"/>
        </w:rPr>
        <w:t>工厂加工某种零件有三道工序：粗加工、返修加工和精加工.每道工序完成时，都要对产品进行检验.粗加工的合格品进入精加工，不合格品进入返修加工；返修加工合格品进入精加工，不合格品作为废品处理；精加工合格品为成品，不合格品为废品.请用流程图表示这个零件的加工过程.</w:t>
      </w:r>
    </w:p>
    <w:p>
      <w:pPr>
        <w:rPr>
          <w:rFonts w:hint="eastAsia" w:cs="宋体"/>
          <w:kern w:val="0"/>
          <w:sz w:val="24"/>
        </w:rPr>
      </w:pPr>
      <w:r>
        <w:rPr>
          <w:rFonts w:cs="宋体"/>
          <w:kern w:val="0"/>
          <w:sz w:val="24"/>
        </w:rPr>
        <w:t>　　</w:t>
      </w:r>
      <w:r>
        <w:rPr>
          <w:rFonts w:hint="eastAsia" w:cs="宋体"/>
          <w:kern w:val="0"/>
          <w:sz w:val="24"/>
        </w:rPr>
        <w:fldChar w:fldCharType="begin"/>
      </w:r>
      <w:r>
        <w:rPr>
          <w:rFonts w:hint="eastAsia" w:cs="宋体"/>
          <w:kern w:val="0"/>
          <w:sz w:val="24"/>
        </w:rPr>
        <w:instrText xml:space="preserve"> INCLUDEPICTURE "http://www.ycy.com.cn/pe/Article/kcbz/200608/shuxue/13.gif" \* MERGEFORMATINET </w:instrText>
      </w:r>
      <w:r>
        <w:rPr>
          <w:rFonts w:hint="eastAsia" w:cs="宋体"/>
          <w:kern w:val="0"/>
          <w:sz w:val="24"/>
        </w:rPr>
        <w:fldChar w:fldCharType="separate"/>
      </w:r>
      <w:r>
        <w:rPr>
          <w:rFonts w:cs="宋体"/>
          <w:kern w:val="0"/>
          <w:sz w:val="24"/>
        </w:rPr>
        <w:drawing>
          <wp:inline distT="0" distB="0" distL="114300" distR="114300">
            <wp:extent cx="5000625" cy="1009650"/>
            <wp:effectExtent l="0" t="0" r="9525" b="0"/>
            <wp:docPr id="16" name="图片 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  <w:kern w:val="0"/>
          <w:sz w:val="24"/>
        </w:rPr>
        <w:fldChar w:fldCharType="end"/>
      </w:r>
    </w:p>
    <w:p>
      <w:pPr>
        <w:rPr>
          <w:rFonts w:hint="eastAsia" w:cs="宋体"/>
          <w:kern w:val="0"/>
          <w:sz w:val="24"/>
        </w:rPr>
      </w:pPr>
    </w:p>
    <w:p>
      <w:pPr>
        <w:rPr>
          <w:rFonts w:hint="eastAsia" w:cs="宋体"/>
          <w:kern w:val="0"/>
          <w:sz w:val="24"/>
        </w:rPr>
      </w:pPr>
    </w:p>
    <w:p>
      <w:pPr>
        <w:rPr>
          <w:rFonts w:hint="eastAsia" w:cs="宋体"/>
          <w:kern w:val="0"/>
          <w:sz w:val="24"/>
        </w:rPr>
      </w:pPr>
    </w:p>
    <w:p>
      <w:pPr>
        <w:rPr>
          <w:rFonts w:cs="宋体"/>
          <w:kern w:val="0"/>
          <w:sz w:val="24"/>
        </w:rPr>
      </w:pPr>
      <w:r>
        <w:rPr>
          <w:rFonts w:cs="宋体"/>
          <w:kern w:val="0"/>
          <w:sz w:val="24"/>
        </w:rPr>
        <w:t>例</w:t>
      </w:r>
      <w:r>
        <w:rPr>
          <w:rFonts w:hint="eastAsia" w:cs="宋体"/>
          <w:kern w:val="0"/>
          <w:sz w:val="24"/>
        </w:rPr>
        <w:t>2.</w:t>
      </w:r>
      <w:r>
        <w:rPr>
          <w:rFonts w:cs="宋体"/>
          <w:kern w:val="0"/>
          <w:sz w:val="24"/>
        </w:rPr>
        <w:t>数学建模过程的流程图如下.</w:t>
      </w:r>
    </w:p>
    <w:p>
      <w:pPr>
        <w:rPr>
          <w:rFonts w:cs="宋体"/>
          <w:kern w:val="0"/>
          <w:sz w:val="24"/>
        </w:rPr>
      </w:pPr>
      <w:r>
        <w:rPr>
          <w:rFonts w:cs="宋体"/>
          <w:kern w:val="0"/>
          <w:sz w:val="24"/>
        </w:rPr>
        <w:t>　　</w:t>
      </w:r>
      <w:r>
        <w:rPr>
          <w:rFonts w:hint="eastAsia" w:cs="宋体"/>
          <w:kern w:val="0"/>
          <w:sz w:val="24"/>
        </w:rPr>
        <w:fldChar w:fldCharType="begin"/>
      </w:r>
      <w:r>
        <w:rPr>
          <w:rFonts w:hint="eastAsia" w:cs="宋体"/>
          <w:kern w:val="0"/>
          <w:sz w:val="24"/>
        </w:rPr>
        <w:instrText xml:space="preserve"> INCLUDEPICTURE "http://www.ycy.com.cn/pe/Article/kcbz/200608/shuxue/14.gif" \* MERGEFORMATINET </w:instrText>
      </w:r>
      <w:r>
        <w:rPr>
          <w:rFonts w:hint="eastAsia" w:cs="宋体"/>
          <w:kern w:val="0"/>
          <w:sz w:val="24"/>
        </w:rPr>
        <w:fldChar w:fldCharType="separate"/>
      </w:r>
      <w:r>
        <w:rPr>
          <w:rFonts w:cs="宋体"/>
          <w:kern w:val="0"/>
          <w:sz w:val="24"/>
        </w:rPr>
        <w:drawing>
          <wp:inline distT="0" distB="0" distL="114300" distR="114300">
            <wp:extent cx="1743075" cy="2552700"/>
            <wp:effectExtent l="0" t="0" r="9525" b="0"/>
            <wp:docPr id="17" name="图片 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  <w:kern w:val="0"/>
          <w:sz w:val="24"/>
        </w:rPr>
        <w:fldChar w:fldCharType="end"/>
      </w:r>
    </w:p>
    <w:p>
      <w:pPr>
        <w:rPr>
          <w:rFonts w:hint="eastAsia" w:cs="宋体"/>
          <w:kern w:val="0"/>
          <w:sz w:val="24"/>
        </w:rPr>
      </w:pPr>
      <w:r>
        <w:rPr>
          <w:rFonts w:cs="宋体"/>
          <w:bCs/>
          <w:kern w:val="0"/>
          <w:sz w:val="24"/>
        </w:rPr>
        <w:t>　　</w:t>
      </w:r>
      <w:r>
        <w:rPr>
          <w:rFonts w:cs="宋体"/>
          <w:kern w:val="0"/>
          <w:sz w:val="24"/>
        </w:rPr>
        <w:t>根据这个流程图，结合一个具体实例，说明数学建模的过程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F4106E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2016-08-20T04:00:49Z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