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回归分析的基本思想及其初步应用试题及答案-高中数学选修1-2第一章</w:t>
      </w:r>
    </w:p>
    <w:p>
      <w:pPr>
        <w:pStyle w:val="4"/>
        <w:tabs>
          <w:tab w:val="left" w:pos="5040"/>
        </w:tabs>
        <w:snapToGrid w:val="0"/>
        <w:spacing w:line="360" w:lineRule="auto"/>
        <w:ind w:firstLine="120"/>
        <w:rPr>
          <w:rFonts w:hint="eastAsia" w:hAnsi="宋体" w:cs="Times New Roman"/>
          <w:szCs w:val="24"/>
        </w:rPr>
      </w:pPr>
      <w:bookmarkStart w:id="0" w:name="_GoBack"/>
      <w:bookmarkEnd w:id="0"/>
      <w:r>
        <w:rPr>
          <w:rFonts w:hAnsi="宋体" w:cs="Times New Roman"/>
          <w:szCs w:val="24"/>
        </w:rPr>
        <w:t>1．下列命题中正确的是</w:t>
      </w:r>
    </w:p>
    <w:p>
      <w:pPr>
        <w:pStyle w:val="4"/>
        <w:tabs>
          <w:tab w:val="left" w:pos="5040"/>
        </w:tabs>
        <w:snapToGrid w:val="0"/>
        <w:spacing w:line="360" w:lineRule="auto"/>
        <w:ind w:firstLine="120"/>
        <w:jc w:val="right"/>
        <w:rPr>
          <w:rFonts w:hAnsi="宋体" w:cs="Times New Roman"/>
          <w:szCs w:val="24"/>
        </w:rPr>
      </w:pPr>
      <w:r>
        <w:rPr>
          <w:rFonts w:hAnsi="宋体" w:cs="Times New Roman"/>
          <w:szCs w:val="24"/>
        </w:rPr>
        <w:t>(　　)．</w:t>
      </w:r>
    </w:p>
    <w:p>
      <w:pPr>
        <w:pStyle w:val="4"/>
        <w:tabs>
          <w:tab w:val="left" w:pos="5040"/>
        </w:tabs>
        <w:snapToGrid w:val="0"/>
        <w:spacing w:line="360" w:lineRule="auto"/>
        <w:ind w:firstLine="420" w:firstLineChars="200"/>
        <w:rPr>
          <w:rFonts w:hAnsi="宋体" w:cs="Times New Roman"/>
          <w:szCs w:val="24"/>
        </w:rPr>
      </w:pPr>
      <w:r>
        <w:rPr>
          <w:rFonts w:hint="eastAsia" w:hAnsi="宋体" w:cs="宋体"/>
          <w:szCs w:val="24"/>
        </w:rPr>
        <w:t>①</w:t>
      </w:r>
      <w:r>
        <w:rPr>
          <w:rFonts w:hAnsi="宋体" w:cs="Times New Roman"/>
          <w:szCs w:val="24"/>
        </w:rPr>
        <w:t>任何两个变量都具有相关关系</w:t>
      </w:r>
    </w:p>
    <w:p>
      <w:pPr>
        <w:pStyle w:val="4"/>
        <w:tabs>
          <w:tab w:val="left" w:pos="5040"/>
        </w:tabs>
        <w:snapToGrid w:val="0"/>
        <w:spacing w:line="360" w:lineRule="auto"/>
        <w:ind w:firstLine="420" w:firstLineChars="200"/>
        <w:rPr>
          <w:rFonts w:hAnsi="宋体" w:cs="Times New Roman"/>
          <w:szCs w:val="24"/>
        </w:rPr>
      </w:pPr>
      <w:r>
        <w:rPr>
          <w:rFonts w:hint="eastAsia" w:hAnsi="宋体" w:cs="宋体"/>
          <w:szCs w:val="24"/>
        </w:rPr>
        <w:t>②</w:t>
      </w:r>
      <w:r>
        <w:rPr>
          <w:rFonts w:hAnsi="宋体" w:cs="Times New Roman"/>
          <w:szCs w:val="24"/>
        </w:rPr>
        <w:t>圆的周长与圆的半径具有相关关系</w:t>
      </w:r>
    </w:p>
    <w:p>
      <w:pPr>
        <w:pStyle w:val="4"/>
        <w:tabs>
          <w:tab w:val="left" w:pos="5040"/>
        </w:tabs>
        <w:snapToGrid w:val="0"/>
        <w:spacing w:line="360" w:lineRule="auto"/>
        <w:ind w:firstLine="420" w:firstLineChars="200"/>
        <w:rPr>
          <w:rFonts w:hAnsi="宋体" w:cs="Times New Roman"/>
          <w:szCs w:val="24"/>
        </w:rPr>
      </w:pPr>
      <w:r>
        <w:rPr>
          <w:rFonts w:hint="eastAsia" w:hAnsi="宋体" w:cs="宋体"/>
          <w:szCs w:val="24"/>
        </w:rPr>
        <w:t>③</w:t>
      </w:r>
      <w:r>
        <w:rPr>
          <w:rFonts w:hAnsi="宋体" w:cs="Times New Roman"/>
          <w:szCs w:val="24"/>
        </w:rPr>
        <w:t>某商品的需求量与该商品的价格是一种非确定性关系</w:t>
      </w:r>
    </w:p>
    <w:p>
      <w:pPr>
        <w:pStyle w:val="4"/>
        <w:tabs>
          <w:tab w:val="left" w:pos="5040"/>
        </w:tabs>
        <w:snapToGrid w:val="0"/>
        <w:spacing w:line="360" w:lineRule="auto"/>
        <w:ind w:firstLine="420" w:firstLineChars="200"/>
        <w:rPr>
          <w:rFonts w:hAnsi="宋体" w:cs="Times New Roman"/>
          <w:szCs w:val="24"/>
        </w:rPr>
      </w:pPr>
      <w:r>
        <w:rPr>
          <w:rFonts w:hint="eastAsia" w:hAnsi="宋体" w:cs="宋体"/>
          <w:szCs w:val="24"/>
        </w:rPr>
        <w:t>④</w:t>
      </w:r>
      <w:r>
        <w:rPr>
          <w:rFonts w:hAnsi="宋体" w:cs="Times New Roman"/>
          <w:szCs w:val="24"/>
        </w:rPr>
        <w:t>根据散点图求得的线性回归方程可能是没有意义的</w:t>
      </w:r>
    </w:p>
    <w:p>
      <w:pPr>
        <w:pStyle w:val="4"/>
        <w:tabs>
          <w:tab w:val="left" w:pos="5040"/>
        </w:tabs>
        <w:snapToGrid w:val="0"/>
        <w:spacing w:line="360" w:lineRule="auto"/>
        <w:ind w:left="479" w:leftChars="228"/>
        <w:rPr>
          <w:rFonts w:hAnsi="宋体" w:cs="Times New Roman"/>
          <w:szCs w:val="24"/>
        </w:rPr>
      </w:pPr>
      <w:r>
        <w:rPr>
          <w:rFonts w:hint="eastAsia" w:hAnsi="宋体" w:cs="宋体"/>
          <w:szCs w:val="24"/>
        </w:rPr>
        <w:t>⑤</w:t>
      </w:r>
      <w:r>
        <w:rPr>
          <w:rFonts w:hAnsi="宋体" w:cs="Times New Roman"/>
          <w:szCs w:val="24"/>
        </w:rPr>
        <w:t>两个变量的线性相关关系可以通过线性回归方程，把非确定性问题转化为确定性问题进行研究</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A．</w:t>
      </w:r>
      <w:r>
        <w:rPr>
          <w:rFonts w:hint="eastAsia" w:hAnsi="宋体" w:cs="宋体"/>
          <w:szCs w:val="24"/>
        </w:rPr>
        <w:t>①③④</w:t>
      </w:r>
      <w:r>
        <w:rPr>
          <w:rFonts w:hAnsi="宋体" w:cs="Times New Roman"/>
          <w:szCs w:val="24"/>
        </w:rPr>
        <w:t xml:space="preserve">  </w:t>
      </w:r>
      <w:r>
        <w:rPr>
          <w:rFonts w:hint="eastAsia" w:hAnsi="宋体" w:cs="Times New Roman"/>
          <w:szCs w:val="24"/>
        </w:rPr>
        <w:tab/>
      </w:r>
      <w:r>
        <w:rPr>
          <w:rFonts w:hAnsi="宋体" w:cs="Times New Roman"/>
          <w:szCs w:val="24"/>
        </w:rPr>
        <w:t>B．</w:t>
      </w:r>
      <w:r>
        <w:rPr>
          <w:rFonts w:hint="eastAsia" w:hAnsi="宋体" w:cs="宋体"/>
          <w:szCs w:val="24"/>
        </w:rPr>
        <w:t>②④⑤</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C．</w:t>
      </w:r>
      <w:r>
        <w:rPr>
          <w:rFonts w:hint="eastAsia" w:hAnsi="宋体" w:cs="宋体"/>
          <w:szCs w:val="24"/>
        </w:rPr>
        <w:t>③④⑤</w:t>
      </w:r>
      <w:r>
        <w:rPr>
          <w:rFonts w:hAnsi="宋体" w:cs="Times New Roman"/>
          <w:szCs w:val="24"/>
        </w:rPr>
        <w:t xml:space="preserve">  </w:t>
      </w:r>
      <w:r>
        <w:rPr>
          <w:rFonts w:hint="eastAsia" w:hAnsi="宋体" w:cs="Times New Roman"/>
          <w:szCs w:val="24"/>
        </w:rPr>
        <w:tab/>
      </w:r>
      <w:r>
        <w:rPr>
          <w:rFonts w:hAnsi="宋体" w:cs="Times New Roman"/>
          <w:szCs w:val="24"/>
        </w:rPr>
        <w:t>D．</w:t>
      </w:r>
      <w:r>
        <w:rPr>
          <w:rFonts w:hint="eastAsia" w:hAnsi="宋体" w:cs="宋体"/>
          <w:szCs w:val="24"/>
        </w:rPr>
        <w:t>②③⑤</w:t>
      </w:r>
    </w:p>
    <w:p>
      <w:pPr>
        <w:pStyle w:val="4"/>
        <w:tabs>
          <w:tab w:val="left" w:pos="5040"/>
        </w:tabs>
        <w:snapToGrid w:val="0"/>
        <w:spacing w:line="360" w:lineRule="auto"/>
        <w:ind w:left="479" w:leftChars="228"/>
        <w:rPr>
          <w:rFonts w:hAnsi="宋体" w:cs="Times New Roman"/>
          <w:szCs w:val="24"/>
        </w:rPr>
      </w:pPr>
      <w:r>
        <w:rPr>
          <w:rFonts w:hAnsi="宋体" w:cs="Times New Roman"/>
          <w:szCs w:val="24"/>
        </w:rPr>
        <w:t>解析　显然</w:t>
      </w:r>
      <w:r>
        <w:rPr>
          <w:rFonts w:hint="eastAsia" w:hAnsi="宋体" w:cs="宋体"/>
          <w:szCs w:val="24"/>
        </w:rPr>
        <w:t>①</w:t>
      </w:r>
      <w:r>
        <w:rPr>
          <w:rFonts w:hAnsi="宋体" w:cs="Times New Roman"/>
          <w:szCs w:val="24"/>
        </w:rPr>
        <w:t>是错误的，而</w:t>
      </w:r>
      <w:r>
        <w:rPr>
          <w:rFonts w:hint="eastAsia" w:hAnsi="宋体" w:cs="宋体"/>
          <w:szCs w:val="24"/>
        </w:rPr>
        <w:t>②</w:t>
      </w:r>
      <w:r>
        <w:rPr>
          <w:rFonts w:hAnsi="宋体" w:cs="Times New Roman"/>
          <w:szCs w:val="24"/>
        </w:rPr>
        <w:t>中圆的周长与圆的半径的关系为：</w:t>
      </w:r>
      <w:r>
        <w:rPr>
          <w:rFonts w:hAnsi="宋体" w:cs="Times New Roman"/>
          <w:i/>
          <w:szCs w:val="24"/>
        </w:rPr>
        <w:t>C</w:t>
      </w:r>
      <w:r>
        <w:rPr>
          <w:rFonts w:hAnsi="宋体" w:cs="Times New Roman"/>
          <w:szCs w:val="24"/>
        </w:rPr>
        <w:t>＝2π</w:t>
      </w:r>
      <w:r>
        <w:rPr>
          <w:rFonts w:hAnsi="宋体" w:cs="Times New Roman"/>
          <w:i/>
          <w:szCs w:val="24"/>
        </w:rPr>
        <w:t>R</w:t>
      </w:r>
      <w:r>
        <w:rPr>
          <w:rFonts w:hAnsi="宋体" w:cs="Times New Roman"/>
          <w:szCs w:val="24"/>
        </w:rPr>
        <w:t>，是一种确定性的函数关系，故应选C.</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C</w:t>
      </w:r>
    </w:p>
    <w:p>
      <w:pPr>
        <w:pStyle w:val="4"/>
        <w:tabs>
          <w:tab w:val="left" w:pos="5040"/>
        </w:tabs>
        <w:snapToGrid w:val="0"/>
        <w:spacing w:line="360" w:lineRule="auto"/>
        <w:ind w:left="435" w:leftChars="57" w:hanging="315" w:hangingChars="150"/>
        <w:rPr>
          <w:rFonts w:hint="eastAsia" w:hAnsi="宋体" w:cs="Times New Roman"/>
          <w:szCs w:val="24"/>
        </w:rPr>
      </w:pPr>
      <w:r>
        <w:rPr>
          <w:rFonts w:hAnsi="宋体" w:cs="Times New Roman"/>
          <w:szCs w:val="24"/>
        </w:rPr>
        <w:t>2．设两个变量</w:t>
      </w:r>
      <w:r>
        <w:rPr>
          <w:rFonts w:hAnsi="宋体" w:cs="Times New Roman"/>
          <w:i/>
          <w:szCs w:val="24"/>
        </w:rPr>
        <w:t>x</w:t>
      </w:r>
      <w:r>
        <w:rPr>
          <w:rFonts w:hAnsi="宋体" w:cs="Times New Roman"/>
          <w:szCs w:val="24"/>
        </w:rPr>
        <w:t>和</w:t>
      </w:r>
      <w:r>
        <w:rPr>
          <w:rFonts w:hAnsi="宋体" w:cs="Times New Roman"/>
          <w:i/>
          <w:szCs w:val="24"/>
        </w:rPr>
        <w:t>y</w:t>
      </w:r>
      <w:r>
        <w:rPr>
          <w:rFonts w:hAnsi="宋体" w:cs="Times New Roman"/>
          <w:szCs w:val="24"/>
        </w:rPr>
        <w:t>之间具有线性相关关系，它们的相关系数是</w:t>
      </w:r>
      <w:r>
        <w:rPr>
          <w:rFonts w:hAnsi="宋体" w:cs="Times New Roman"/>
          <w:i/>
          <w:szCs w:val="24"/>
        </w:rPr>
        <w:t>r</w:t>
      </w:r>
      <w:r>
        <w:rPr>
          <w:rFonts w:hAnsi="宋体" w:cs="Times New Roman"/>
          <w:szCs w:val="24"/>
        </w:rPr>
        <w:t>，</w:t>
      </w:r>
      <w:r>
        <w:rPr>
          <w:rFonts w:hAnsi="宋体" w:cs="Times New Roman"/>
          <w:i/>
          <w:szCs w:val="24"/>
        </w:rPr>
        <w:t>y</w:t>
      </w:r>
      <w:r>
        <w:rPr>
          <w:rFonts w:hAnsi="宋体" w:cs="Times New Roman"/>
          <w:szCs w:val="24"/>
        </w:rPr>
        <w:t>关于</w:t>
      </w:r>
      <w:r>
        <w:rPr>
          <w:rFonts w:hAnsi="宋体" w:cs="Times New Roman"/>
          <w:i/>
          <w:szCs w:val="24"/>
        </w:rPr>
        <w:t>x</w:t>
      </w:r>
      <w:r>
        <w:rPr>
          <w:rFonts w:hAnsi="宋体" w:cs="Times New Roman"/>
          <w:szCs w:val="24"/>
        </w:rPr>
        <w:t>的回归直线的斜率是</w:t>
      </w:r>
      <w:r>
        <w:rPr>
          <w:rFonts w:hAnsi="宋体" w:cs="Times New Roman"/>
          <w:i/>
          <w:szCs w:val="24"/>
        </w:rPr>
        <w:t>b</w:t>
      </w:r>
      <w:r>
        <w:rPr>
          <w:rFonts w:hAnsi="宋体" w:cs="Times New Roman"/>
          <w:szCs w:val="24"/>
        </w:rPr>
        <w:t>，纵轴上的截距是</w:t>
      </w:r>
      <w:r>
        <w:rPr>
          <w:rFonts w:hAnsi="宋体" w:cs="Times New Roman"/>
          <w:i/>
          <w:szCs w:val="24"/>
        </w:rPr>
        <w:t>a</w:t>
      </w:r>
      <w:r>
        <w:rPr>
          <w:rFonts w:hAnsi="宋体" w:cs="Times New Roman"/>
          <w:szCs w:val="24"/>
        </w:rPr>
        <w:t>，那么必有</w:t>
      </w:r>
    </w:p>
    <w:p>
      <w:pPr>
        <w:pStyle w:val="4"/>
        <w:tabs>
          <w:tab w:val="left" w:pos="5040"/>
        </w:tabs>
        <w:snapToGrid w:val="0"/>
        <w:spacing w:line="360" w:lineRule="auto"/>
        <w:ind w:left="435" w:leftChars="57" w:hanging="315" w:hangingChars="150"/>
        <w:jc w:val="right"/>
        <w:rPr>
          <w:rFonts w:hAnsi="宋体" w:cs="Times New Roman"/>
          <w:szCs w:val="24"/>
        </w:rPr>
      </w:pPr>
      <w:r>
        <w:rPr>
          <w:rFonts w:hAnsi="宋体" w:cs="Times New Roman"/>
          <w:szCs w:val="24"/>
        </w:rPr>
        <w:t>(　　)．</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A．</w:t>
      </w:r>
      <w:r>
        <w:rPr>
          <w:rFonts w:hAnsi="宋体" w:cs="Times New Roman"/>
          <w:i/>
          <w:szCs w:val="24"/>
        </w:rPr>
        <w:t>b</w:t>
      </w:r>
      <w:r>
        <w:rPr>
          <w:rFonts w:hAnsi="宋体" w:cs="Times New Roman"/>
          <w:szCs w:val="24"/>
        </w:rPr>
        <w:t>与</w:t>
      </w:r>
      <w:r>
        <w:rPr>
          <w:rFonts w:hAnsi="宋体" w:cs="Times New Roman"/>
          <w:i/>
          <w:szCs w:val="24"/>
        </w:rPr>
        <w:t>r</w:t>
      </w:r>
      <w:r>
        <w:rPr>
          <w:rFonts w:hAnsi="宋体" w:cs="Times New Roman"/>
          <w:szCs w:val="24"/>
        </w:rPr>
        <w:t xml:space="preserve">的符号相同  </w:t>
      </w:r>
      <w:r>
        <w:rPr>
          <w:rFonts w:hint="eastAsia" w:hAnsi="宋体" w:cs="Times New Roman"/>
          <w:szCs w:val="24"/>
        </w:rPr>
        <w:tab/>
      </w:r>
      <w:r>
        <w:rPr>
          <w:rFonts w:hAnsi="宋体" w:cs="Times New Roman"/>
          <w:szCs w:val="24"/>
        </w:rPr>
        <w:t>B．</w:t>
      </w:r>
      <w:r>
        <w:rPr>
          <w:rFonts w:hAnsi="宋体" w:cs="Times New Roman"/>
          <w:i/>
          <w:szCs w:val="24"/>
        </w:rPr>
        <w:t>a</w:t>
      </w:r>
      <w:r>
        <w:rPr>
          <w:rFonts w:hAnsi="宋体" w:cs="Times New Roman"/>
          <w:szCs w:val="24"/>
        </w:rPr>
        <w:t>与</w:t>
      </w:r>
      <w:r>
        <w:rPr>
          <w:rFonts w:hAnsi="宋体" w:cs="Times New Roman"/>
          <w:i/>
          <w:szCs w:val="24"/>
        </w:rPr>
        <w:t>r</w:t>
      </w:r>
      <w:r>
        <w:rPr>
          <w:rFonts w:hAnsi="宋体" w:cs="Times New Roman"/>
          <w:szCs w:val="24"/>
        </w:rPr>
        <w:t>的符号相同</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C．</w:t>
      </w:r>
      <w:r>
        <w:rPr>
          <w:rFonts w:hAnsi="宋体" w:cs="Times New Roman"/>
          <w:i/>
          <w:szCs w:val="24"/>
        </w:rPr>
        <w:t>b</w:t>
      </w:r>
      <w:r>
        <w:rPr>
          <w:rFonts w:hAnsi="宋体" w:cs="Times New Roman"/>
          <w:szCs w:val="24"/>
        </w:rPr>
        <w:t>与</w:t>
      </w:r>
      <w:r>
        <w:rPr>
          <w:rFonts w:hAnsi="宋体" w:cs="Times New Roman"/>
          <w:i/>
          <w:szCs w:val="24"/>
        </w:rPr>
        <w:t>r</w:t>
      </w:r>
      <w:r>
        <w:rPr>
          <w:rFonts w:hAnsi="宋体" w:cs="Times New Roman"/>
          <w:szCs w:val="24"/>
        </w:rPr>
        <w:t xml:space="preserve">的符号相反  </w:t>
      </w:r>
      <w:r>
        <w:rPr>
          <w:rFonts w:hint="eastAsia" w:hAnsi="宋体" w:cs="Times New Roman"/>
          <w:szCs w:val="24"/>
        </w:rPr>
        <w:tab/>
      </w:r>
      <w:r>
        <w:rPr>
          <w:rFonts w:hAnsi="宋体" w:cs="Times New Roman"/>
          <w:szCs w:val="24"/>
        </w:rPr>
        <w:t>D．</w:t>
      </w:r>
      <w:r>
        <w:rPr>
          <w:rFonts w:hAnsi="宋体" w:cs="Times New Roman"/>
          <w:i/>
          <w:szCs w:val="24"/>
        </w:rPr>
        <w:t>a</w:t>
      </w:r>
      <w:r>
        <w:rPr>
          <w:rFonts w:hAnsi="宋体" w:cs="Times New Roman"/>
          <w:szCs w:val="24"/>
        </w:rPr>
        <w:t>与</w:t>
      </w:r>
      <w:r>
        <w:rPr>
          <w:rFonts w:hAnsi="宋体" w:cs="Times New Roman"/>
          <w:i/>
          <w:szCs w:val="24"/>
        </w:rPr>
        <w:t>r</w:t>
      </w:r>
      <w:r>
        <w:rPr>
          <w:rFonts w:hAnsi="宋体" w:cs="Times New Roman"/>
          <w:szCs w:val="24"/>
        </w:rPr>
        <w:t>的符号相反</w:t>
      </w:r>
    </w:p>
    <w:p>
      <w:pPr>
        <w:pStyle w:val="4"/>
        <w:tabs>
          <w:tab w:val="left" w:pos="5040"/>
        </w:tabs>
        <w:snapToGrid w:val="0"/>
        <w:spacing w:line="360" w:lineRule="auto"/>
        <w:ind w:left="479" w:leftChars="228"/>
        <w:rPr>
          <w:rFonts w:hAnsi="宋体" w:cs="Times New Roman"/>
          <w:szCs w:val="24"/>
        </w:rPr>
      </w:pPr>
      <w:r>
        <w:rPr>
          <w:rFonts w:hAnsi="宋体" w:cs="Times New Roman"/>
          <w:szCs w:val="24"/>
        </w:rPr>
        <w:t>解析　因为</w:t>
      </w:r>
      <w:r>
        <w:rPr>
          <w:rFonts w:hAnsi="宋体" w:cs="Times New Roman"/>
          <w:i/>
          <w:szCs w:val="24"/>
        </w:rPr>
        <w:t>b</w:t>
      </w:r>
      <w:r>
        <w:rPr>
          <w:rFonts w:hAnsi="宋体" w:cs="Times New Roman"/>
          <w:szCs w:val="24"/>
        </w:rPr>
        <w:t>＞0时，两变量正相关，此时</w:t>
      </w:r>
      <w:r>
        <w:rPr>
          <w:rFonts w:hAnsi="宋体" w:cs="Times New Roman"/>
          <w:i/>
          <w:szCs w:val="24"/>
        </w:rPr>
        <w:t>r</w:t>
      </w:r>
      <w:r>
        <w:rPr>
          <w:rFonts w:hAnsi="宋体" w:cs="Times New Roman"/>
          <w:szCs w:val="24"/>
        </w:rPr>
        <w:t>＞0；</w:t>
      </w:r>
      <w:r>
        <w:rPr>
          <w:rFonts w:hAnsi="宋体" w:cs="Times New Roman"/>
          <w:i/>
          <w:szCs w:val="24"/>
        </w:rPr>
        <w:t>b</w:t>
      </w:r>
      <w:r>
        <w:rPr>
          <w:rFonts w:hAnsi="宋体" w:cs="Times New Roman"/>
          <w:szCs w:val="24"/>
        </w:rPr>
        <w:t>＜0时，两变量负相关，此时</w:t>
      </w:r>
      <w:r>
        <w:rPr>
          <w:rFonts w:hAnsi="宋体" w:cs="Times New Roman"/>
          <w:i/>
          <w:szCs w:val="24"/>
        </w:rPr>
        <w:t>r</w:t>
      </w:r>
      <w:r>
        <w:rPr>
          <w:rFonts w:hAnsi="宋体" w:cs="Times New Roman"/>
          <w:szCs w:val="24"/>
        </w:rPr>
        <w:t>＜0.</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A</w:t>
      </w:r>
    </w:p>
    <w:p>
      <w:pPr>
        <w:pStyle w:val="4"/>
        <w:tabs>
          <w:tab w:val="left" w:pos="5040"/>
        </w:tabs>
        <w:snapToGrid w:val="0"/>
        <w:spacing w:line="360" w:lineRule="auto"/>
        <w:ind w:left="315" w:hanging="315" w:hangingChars="150"/>
        <w:rPr>
          <w:rFonts w:hint="eastAsia" w:hAnsi="宋体" w:cs="Times New Roman"/>
          <w:szCs w:val="24"/>
        </w:rPr>
      </w:pPr>
      <w:r>
        <w:rPr>
          <w:rFonts w:hAnsi="宋体" w:cs="Times New Roman"/>
          <w:szCs w:val="24"/>
        </w:rPr>
        <w:t>3．在判断两个变量</w:t>
      </w:r>
      <w:r>
        <w:rPr>
          <w:rFonts w:hAnsi="宋体" w:cs="Times New Roman"/>
          <w:i/>
          <w:szCs w:val="24"/>
        </w:rPr>
        <w:t>y</w:t>
      </w:r>
      <w:r>
        <w:rPr>
          <w:rFonts w:hAnsi="宋体" w:cs="Times New Roman"/>
          <w:szCs w:val="24"/>
        </w:rPr>
        <w:t>与</w:t>
      </w:r>
      <w:r>
        <w:rPr>
          <w:rFonts w:hAnsi="宋体" w:cs="Times New Roman"/>
          <w:i/>
          <w:szCs w:val="24"/>
        </w:rPr>
        <w:t>x</w:t>
      </w:r>
      <w:r>
        <w:rPr>
          <w:rFonts w:hAnsi="宋体" w:cs="Times New Roman"/>
          <w:szCs w:val="24"/>
        </w:rPr>
        <w:t>是否相关时，选择了4个不同的模型，它们的相关指数</w:t>
      </w:r>
      <w:r>
        <w:rPr>
          <w:rFonts w:hAnsi="宋体" w:cs="Times New Roman"/>
          <w:i/>
          <w:szCs w:val="24"/>
        </w:rPr>
        <w:t>R</w:t>
      </w:r>
      <w:r>
        <w:rPr>
          <w:rFonts w:hAnsi="宋体" w:cs="Times New Roman"/>
          <w:szCs w:val="24"/>
          <w:vertAlign w:val="superscript"/>
        </w:rPr>
        <w:t>2</w:t>
      </w:r>
      <w:r>
        <w:rPr>
          <w:rFonts w:hAnsi="宋体" w:cs="Times New Roman"/>
          <w:szCs w:val="24"/>
        </w:rPr>
        <w:t>分别为：模型1的相关指数</w:t>
      </w:r>
      <w:r>
        <w:rPr>
          <w:rFonts w:hAnsi="宋体" w:cs="Times New Roman"/>
          <w:i/>
          <w:szCs w:val="24"/>
        </w:rPr>
        <w:t>R</w:t>
      </w:r>
      <w:r>
        <w:rPr>
          <w:rFonts w:hAnsi="宋体" w:cs="Times New Roman"/>
          <w:szCs w:val="24"/>
          <w:vertAlign w:val="superscript"/>
        </w:rPr>
        <w:t>2</w:t>
      </w:r>
      <w:r>
        <w:rPr>
          <w:rFonts w:hAnsi="宋体" w:cs="Times New Roman"/>
          <w:szCs w:val="24"/>
        </w:rPr>
        <w:t>为0.98，模型2的相关指数</w:t>
      </w:r>
      <w:r>
        <w:rPr>
          <w:rFonts w:hAnsi="宋体" w:cs="Times New Roman"/>
          <w:i/>
          <w:szCs w:val="24"/>
        </w:rPr>
        <w:t>R</w:t>
      </w:r>
      <w:r>
        <w:rPr>
          <w:rFonts w:hAnsi="宋体" w:cs="Times New Roman"/>
          <w:szCs w:val="24"/>
          <w:vertAlign w:val="superscript"/>
        </w:rPr>
        <w:t>2</w:t>
      </w:r>
      <w:r>
        <w:rPr>
          <w:rFonts w:hAnsi="宋体" w:cs="Times New Roman"/>
          <w:szCs w:val="24"/>
        </w:rPr>
        <w:t>为0.80，模型3的相关指数</w:t>
      </w:r>
      <w:r>
        <w:rPr>
          <w:rFonts w:hAnsi="宋体" w:cs="Times New Roman"/>
          <w:i/>
          <w:szCs w:val="24"/>
        </w:rPr>
        <w:t>R</w:t>
      </w:r>
      <w:r>
        <w:rPr>
          <w:rFonts w:hAnsi="宋体" w:cs="Times New Roman"/>
          <w:szCs w:val="24"/>
          <w:vertAlign w:val="superscript"/>
        </w:rPr>
        <w:t>2</w:t>
      </w:r>
      <w:r>
        <w:rPr>
          <w:rFonts w:hAnsi="宋体" w:cs="Times New Roman"/>
          <w:szCs w:val="24"/>
        </w:rPr>
        <w:t>为0.50，模型4的相关指数</w:t>
      </w:r>
      <w:r>
        <w:rPr>
          <w:rFonts w:hAnsi="宋体" w:cs="Times New Roman"/>
          <w:i/>
          <w:szCs w:val="24"/>
        </w:rPr>
        <w:t>R</w:t>
      </w:r>
      <w:r>
        <w:rPr>
          <w:rFonts w:hAnsi="宋体" w:cs="Times New Roman"/>
          <w:szCs w:val="24"/>
          <w:vertAlign w:val="superscript"/>
        </w:rPr>
        <w:t>2</w:t>
      </w:r>
      <w:r>
        <w:rPr>
          <w:rFonts w:hAnsi="宋体" w:cs="Times New Roman"/>
          <w:szCs w:val="24"/>
        </w:rPr>
        <w:t>为0.25.其中拟合效果最好的模型是</w:t>
      </w:r>
    </w:p>
    <w:p>
      <w:pPr>
        <w:pStyle w:val="4"/>
        <w:tabs>
          <w:tab w:val="left" w:pos="5040"/>
        </w:tabs>
        <w:snapToGrid w:val="0"/>
        <w:spacing w:line="360" w:lineRule="auto"/>
        <w:ind w:left="315" w:hanging="315" w:hangingChars="150"/>
        <w:jc w:val="right"/>
        <w:rPr>
          <w:rFonts w:hAnsi="宋体" w:cs="Times New Roman"/>
          <w:szCs w:val="24"/>
        </w:rPr>
      </w:pPr>
      <w:r>
        <w:rPr>
          <w:rFonts w:hAnsi="宋体" w:cs="Times New Roman"/>
          <w:szCs w:val="24"/>
        </w:rPr>
        <w:t>(　　)．</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 xml:space="preserve">A．模型1  </w:t>
      </w:r>
      <w:r>
        <w:rPr>
          <w:rFonts w:hint="eastAsia" w:hAnsi="宋体" w:cs="Times New Roman"/>
          <w:szCs w:val="24"/>
        </w:rPr>
        <w:tab/>
      </w:r>
      <w:r>
        <w:rPr>
          <w:rFonts w:hAnsi="宋体" w:cs="Times New Roman"/>
          <w:szCs w:val="24"/>
        </w:rPr>
        <w:t>B．模型2</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 xml:space="preserve">C．模型3  </w:t>
      </w:r>
      <w:r>
        <w:rPr>
          <w:rFonts w:hint="eastAsia" w:hAnsi="宋体" w:cs="Times New Roman"/>
          <w:szCs w:val="24"/>
        </w:rPr>
        <w:tab/>
      </w:r>
      <w:r>
        <w:rPr>
          <w:rFonts w:hAnsi="宋体" w:cs="Times New Roman"/>
          <w:szCs w:val="24"/>
        </w:rPr>
        <w:t>D．模型4</w:t>
      </w:r>
    </w:p>
    <w:p>
      <w:pPr>
        <w:pStyle w:val="4"/>
        <w:tabs>
          <w:tab w:val="left" w:pos="5040"/>
        </w:tabs>
        <w:snapToGrid w:val="0"/>
        <w:spacing w:line="360" w:lineRule="auto"/>
        <w:ind w:left="479" w:leftChars="228"/>
        <w:rPr>
          <w:rFonts w:hAnsi="宋体" w:cs="Times New Roman"/>
          <w:szCs w:val="24"/>
        </w:rPr>
      </w:pPr>
      <w:r>
        <w:rPr>
          <w:rFonts w:hAnsi="宋体" w:cs="Times New Roman"/>
          <w:szCs w:val="24"/>
        </w:rPr>
        <w:t>解析　相关指数</w:t>
      </w:r>
      <w:r>
        <w:rPr>
          <w:rFonts w:hAnsi="宋体" w:cs="Times New Roman"/>
          <w:i/>
          <w:szCs w:val="24"/>
        </w:rPr>
        <w:t>R</w:t>
      </w:r>
      <w:r>
        <w:rPr>
          <w:rFonts w:hAnsi="宋体" w:cs="Times New Roman"/>
          <w:szCs w:val="24"/>
          <w:vertAlign w:val="superscript"/>
        </w:rPr>
        <w:t>2</w:t>
      </w:r>
      <w:r>
        <w:rPr>
          <w:rFonts w:hAnsi="宋体" w:cs="Times New Roman"/>
          <w:szCs w:val="24"/>
        </w:rPr>
        <w:t>能够刻画用回归模型拟合数据的效果，相关指数</w:t>
      </w:r>
      <w:r>
        <w:rPr>
          <w:rFonts w:hAnsi="宋体" w:cs="Times New Roman"/>
          <w:i/>
          <w:szCs w:val="24"/>
        </w:rPr>
        <w:t>R</w:t>
      </w:r>
      <w:r>
        <w:rPr>
          <w:rFonts w:hAnsi="宋体" w:cs="Times New Roman"/>
          <w:szCs w:val="24"/>
          <w:vertAlign w:val="superscript"/>
        </w:rPr>
        <w:t>2</w:t>
      </w:r>
      <w:r>
        <w:rPr>
          <w:rFonts w:hAnsi="宋体" w:cs="Times New Roman"/>
          <w:szCs w:val="24"/>
        </w:rPr>
        <w:t>的值越接近于1，说明回归模型拟合数据的效果越好．</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A</w:t>
      </w:r>
    </w:p>
    <w:p>
      <w:pPr>
        <w:pStyle w:val="4"/>
        <w:tabs>
          <w:tab w:val="left" w:pos="5040"/>
        </w:tabs>
        <w:snapToGrid w:val="0"/>
        <w:spacing w:line="360" w:lineRule="auto"/>
        <w:ind w:left="435" w:leftChars="57" w:hanging="315" w:hangingChars="150"/>
        <w:rPr>
          <w:rFonts w:hAnsi="宋体" w:cs="Times New Roman"/>
          <w:szCs w:val="24"/>
        </w:rPr>
      </w:pPr>
      <w:r>
        <w:rPr>
          <w:rFonts w:hAnsi="宋体" w:cs="Times New Roman"/>
          <w:szCs w:val="24"/>
        </w:rPr>
        <w:t>4．若一组观测值(</w:t>
      </w:r>
      <w:r>
        <w:rPr>
          <w:rFonts w:hAnsi="宋体" w:cs="Times New Roman"/>
          <w:i/>
          <w:szCs w:val="24"/>
        </w:rPr>
        <w:t>x</w:t>
      </w:r>
      <w:r>
        <w:rPr>
          <w:rFonts w:hAnsi="宋体" w:cs="Times New Roman"/>
          <w:szCs w:val="24"/>
          <w:vertAlign w:val="subscript"/>
        </w:rPr>
        <w:t>1</w:t>
      </w:r>
      <w:r>
        <w:rPr>
          <w:rFonts w:hAnsi="宋体" w:cs="Times New Roman"/>
          <w:szCs w:val="24"/>
        </w:rPr>
        <w:t>，</w:t>
      </w:r>
      <w:r>
        <w:rPr>
          <w:rFonts w:hAnsi="宋体" w:cs="Times New Roman"/>
          <w:i/>
          <w:szCs w:val="24"/>
        </w:rPr>
        <w:t>y</w:t>
      </w:r>
      <w:r>
        <w:rPr>
          <w:rFonts w:hAnsi="宋体" w:cs="Times New Roman"/>
          <w:szCs w:val="24"/>
          <w:vertAlign w:val="subscript"/>
        </w:rPr>
        <w:t>1</w:t>
      </w:r>
      <w:r>
        <w:rPr>
          <w:rFonts w:hAnsi="宋体" w:cs="Times New Roman"/>
          <w:szCs w:val="24"/>
        </w:rPr>
        <w:t>)，(</w:t>
      </w:r>
      <w:r>
        <w:rPr>
          <w:rFonts w:hAnsi="宋体" w:cs="Times New Roman"/>
          <w:i/>
          <w:szCs w:val="24"/>
        </w:rPr>
        <w:t>x</w:t>
      </w:r>
      <w:r>
        <w:rPr>
          <w:rFonts w:hAnsi="宋体" w:cs="Times New Roman"/>
          <w:szCs w:val="24"/>
          <w:vertAlign w:val="subscript"/>
        </w:rPr>
        <w:t>2</w:t>
      </w:r>
      <w:r>
        <w:rPr>
          <w:rFonts w:hAnsi="宋体" w:cs="Times New Roman"/>
          <w:szCs w:val="24"/>
        </w:rPr>
        <w:t>，</w:t>
      </w:r>
      <w:r>
        <w:rPr>
          <w:rFonts w:hAnsi="宋体" w:cs="Times New Roman"/>
          <w:i/>
          <w:szCs w:val="24"/>
        </w:rPr>
        <w:t>y</w:t>
      </w:r>
      <w:r>
        <w:rPr>
          <w:rFonts w:hAnsi="宋体" w:cs="Times New Roman"/>
          <w:szCs w:val="24"/>
          <w:vertAlign w:val="subscript"/>
        </w:rPr>
        <w:t>2</w:t>
      </w:r>
      <w:r>
        <w:rPr>
          <w:rFonts w:hAnsi="宋体" w:cs="Times New Roman"/>
          <w:szCs w:val="24"/>
        </w:rPr>
        <w:t>)，…，(</w:t>
      </w:r>
      <w:r>
        <w:rPr>
          <w:rFonts w:hAnsi="宋体" w:cs="Times New Roman"/>
          <w:i/>
          <w:szCs w:val="24"/>
        </w:rPr>
        <w:t>x</w:t>
      </w:r>
      <w:r>
        <w:rPr>
          <w:rFonts w:hAnsi="宋体" w:cs="Times New Roman"/>
          <w:i/>
          <w:szCs w:val="24"/>
          <w:vertAlign w:val="subscript"/>
        </w:rPr>
        <w:t>n</w:t>
      </w:r>
      <w:r>
        <w:rPr>
          <w:rFonts w:hAnsi="宋体" w:cs="Times New Roman"/>
          <w:szCs w:val="24"/>
        </w:rPr>
        <w:t>，</w:t>
      </w:r>
      <w:r>
        <w:rPr>
          <w:rFonts w:hAnsi="宋体" w:cs="Times New Roman"/>
          <w:i/>
          <w:szCs w:val="24"/>
        </w:rPr>
        <w:t>y</w:t>
      </w:r>
      <w:r>
        <w:rPr>
          <w:rFonts w:hAnsi="宋体" w:cs="Times New Roman"/>
          <w:i/>
          <w:szCs w:val="24"/>
          <w:vertAlign w:val="subscript"/>
        </w:rPr>
        <w:t>n</w:t>
      </w:r>
      <w:r>
        <w:rPr>
          <w:rFonts w:hAnsi="宋体" w:cs="Times New Roman"/>
          <w:szCs w:val="24"/>
        </w:rPr>
        <w:t>)之间满足</w:t>
      </w:r>
      <w:r>
        <w:rPr>
          <w:rFonts w:hAnsi="宋体" w:cs="Times New Roman"/>
          <w:i/>
          <w:szCs w:val="24"/>
        </w:rPr>
        <w:t>y</w:t>
      </w:r>
      <w:r>
        <w:rPr>
          <w:rFonts w:hAnsi="宋体" w:cs="Times New Roman"/>
          <w:i/>
          <w:szCs w:val="24"/>
          <w:vertAlign w:val="subscript"/>
        </w:rPr>
        <w:t>i</w:t>
      </w:r>
      <w:r>
        <w:rPr>
          <w:rFonts w:hAnsi="宋体" w:cs="Times New Roman"/>
          <w:szCs w:val="24"/>
        </w:rPr>
        <w:t>＝</w:t>
      </w:r>
      <w:r>
        <w:rPr>
          <w:rFonts w:hAnsi="宋体" w:cs="Times New Roman"/>
          <w:i/>
          <w:szCs w:val="24"/>
        </w:rPr>
        <w:t>bx</w:t>
      </w:r>
      <w:r>
        <w:rPr>
          <w:rFonts w:hAnsi="宋体" w:cs="Times New Roman"/>
          <w:i/>
          <w:szCs w:val="24"/>
          <w:vertAlign w:val="subscript"/>
        </w:rPr>
        <w:t>i</w:t>
      </w:r>
      <w:r>
        <w:rPr>
          <w:rFonts w:hAnsi="宋体" w:cs="Times New Roman"/>
          <w:szCs w:val="24"/>
        </w:rPr>
        <w:t>＋</w:t>
      </w:r>
      <w:r>
        <w:rPr>
          <w:rFonts w:hAnsi="宋体" w:cs="Times New Roman"/>
          <w:i/>
          <w:szCs w:val="24"/>
        </w:rPr>
        <w:t>a</w:t>
      </w:r>
      <w:r>
        <w:rPr>
          <w:rFonts w:hAnsi="宋体" w:cs="Times New Roman"/>
          <w:szCs w:val="24"/>
        </w:rPr>
        <w:t>＋</w:t>
      </w:r>
      <w:r>
        <w:rPr>
          <w:rFonts w:hAnsi="宋体" w:cs="Times New Roman"/>
          <w:i/>
          <w:szCs w:val="24"/>
        </w:rPr>
        <w:t>e</w:t>
      </w:r>
      <w:r>
        <w:rPr>
          <w:rFonts w:hAnsi="宋体" w:cs="Times New Roman"/>
          <w:i/>
          <w:szCs w:val="24"/>
          <w:vertAlign w:val="subscript"/>
        </w:rPr>
        <w:t>i</w:t>
      </w:r>
      <w:r>
        <w:rPr>
          <w:rFonts w:hAnsi="宋体" w:cs="Times New Roman"/>
          <w:szCs w:val="24"/>
        </w:rPr>
        <w:t>(</w:t>
      </w:r>
      <w:r>
        <w:rPr>
          <w:rFonts w:hAnsi="宋体" w:cs="Times New Roman"/>
          <w:i/>
          <w:szCs w:val="24"/>
        </w:rPr>
        <w:t>i</w:t>
      </w:r>
      <w:r>
        <w:rPr>
          <w:rFonts w:hAnsi="宋体" w:cs="Times New Roman"/>
          <w:szCs w:val="24"/>
        </w:rPr>
        <w:t>＝1,2，…，</w:t>
      </w:r>
      <w:r>
        <w:rPr>
          <w:rFonts w:hAnsi="宋体" w:cs="Times New Roman"/>
          <w:i/>
          <w:szCs w:val="24"/>
        </w:rPr>
        <w:t>n</w:t>
      </w:r>
      <w:r>
        <w:rPr>
          <w:rFonts w:hAnsi="宋体" w:cs="Times New Roman"/>
          <w:szCs w:val="24"/>
        </w:rPr>
        <w:t>)，且</w:t>
      </w:r>
      <w:r>
        <w:rPr>
          <w:rFonts w:hAnsi="宋体" w:cs="Times New Roman"/>
          <w:i/>
          <w:szCs w:val="24"/>
        </w:rPr>
        <w:t>e</w:t>
      </w:r>
      <w:r>
        <w:rPr>
          <w:rFonts w:hAnsi="宋体" w:cs="Times New Roman"/>
          <w:i/>
          <w:szCs w:val="24"/>
          <w:vertAlign w:val="subscript"/>
        </w:rPr>
        <w:t>i</w:t>
      </w:r>
      <w:r>
        <w:rPr>
          <w:rFonts w:hAnsi="宋体" w:cs="Times New Roman"/>
          <w:szCs w:val="24"/>
        </w:rPr>
        <w:t>恒为0，则</w:t>
      </w:r>
      <w:r>
        <w:rPr>
          <w:rFonts w:hAnsi="宋体" w:cs="Times New Roman"/>
          <w:i/>
          <w:szCs w:val="24"/>
        </w:rPr>
        <w:t>R</w:t>
      </w:r>
      <w:r>
        <w:rPr>
          <w:rFonts w:hAnsi="宋体" w:cs="Times New Roman"/>
          <w:szCs w:val="24"/>
          <w:vertAlign w:val="superscript"/>
        </w:rPr>
        <w:t>2</w:t>
      </w:r>
      <w:r>
        <w:rPr>
          <w:rFonts w:hAnsi="宋体" w:cs="Times New Roman"/>
          <w:szCs w:val="24"/>
        </w:rPr>
        <w:t>为________．</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解析　由</w:t>
      </w:r>
      <w:r>
        <w:rPr>
          <w:rFonts w:hAnsi="宋体" w:cs="Times New Roman"/>
          <w:i/>
          <w:szCs w:val="24"/>
        </w:rPr>
        <w:t>e</w:t>
      </w:r>
      <w:r>
        <w:rPr>
          <w:rFonts w:hAnsi="宋体" w:cs="Times New Roman"/>
          <w:i/>
          <w:szCs w:val="24"/>
          <w:vertAlign w:val="subscript"/>
        </w:rPr>
        <w:t>i</w:t>
      </w:r>
      <w:r>
        <w:rPr>
          <w:rFonts w:hAnsi="宋体" w:cs="Times New Roman"/>
          <w:szCs w:val="24"/>
        </w:rPr>
        <w:t>恒为0，知</w:t>
      </w:r>
      <w:r>
        <w:rPr>
          <w:rFonts w:hAnsi="宋体" w:cs="Times New Roman"/>
          <w:i/>
          <w:szCs w:val="24"/>
        </w:rPr>
        <w:t>y</w:t>
      </w:r>
      <w:r>
        <w:rPr>
          <w:rFonts w:hAnsi="宋体" w:cs="Times New Roman"/>
          <w:i/>
          <w:szCs w:val="24"/>
          <w:vertAlign w:val="subscript"/>
        </w:rPr>
        <w:t>i</w:t>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i/>
          <w:szCs w:val="24"/>
          <w:vertAlign w:val="subscript"/>
        </w:rPr>
        <w:t>i</w:t>
      </w:r>
      <w:r>
        <w:rPr>
          <w:rFonts w:hAnsi="宋体" w:cs="Times New Roman"/>
          <w:szCs w:val="24"/>
        </w:rPr>
        <w:t>，即</w:t>
      </w:r>
      <w:r>
        <w:rPr>
          <w:rFonts w:hAnsi="宋体" w:cs="Times New Roman"/>
          <w:i/>
          <w:szCs w:val="24"/>
        </w:rPr>
        <w:t>y</w:t>
      </w:r>
      <w:r>
        <w:rPr>
          <w:rFonts w:hAnsi="宋体" w:cs="Times New Roman"/>
          <w:i/>
          <w:szCs w:val="24"/>
          <w:vertAlign w:val="subscript"/>
        </w:rPr>
        <w:t>i</w:t>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i/>
          <w:szCs w:val="24"/>
          <w:vertAlign w:val="subscript"/>
        </w:rPr>
        <w:t>i</w:t>
      </w:r>
      <w:r>
        <w:rPr>
          <w:rFonts w:hAnsi="宋体" w:cs="Times New Roman"/>
          <w:szCs w:val="24"/>
        </w:rPr>
        <w:t>＝0，</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故</w:t>
      </w:r>
      <w:r>
        <w:rPr>
          <w:rFonts w:hAnsi="宋体" w:cs="Times New Roman"/>
          <w:i/>
          <w:szCs w:val="24"/>
        </w:rPr>
        <w:t>R</w:t>
      </w:r>
      <w:r>
        <w:rPr>
          <w:rFonts w:hAnsi="宋体" w:cs="Times New Roman"/>
          <w:szCs w:val="24"/>
          <w:vertAlign w:val="superscript"/>
        </w:rPr>
        <w:t>2</w:t>
      </w:r>
      <w:r>
        <w:rPr>
          <w:rFonts w:hAnsi="宋体" w:cs="Times New Roman"/>
          <w:szCs w:val="24"/>
        </w:rPr>
        <w:t>＝1－</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i/>
          <w:szCs w:val="24"/>
          <w:vertAlign w:val="subscript"/>
        </w:rPr>
        <w:instrText xml:space="preserve">n</w:instrText>
      </w:r>
      <w:r>
        <w:rPr>
          <w:rFonts w:hint="eastAsia" w:hAnsi="宋体" w:cs="宋体"/>
          <w:szCs w:val="24"/>
        </w:rPr>
        <w:instrText xml:space="preserve">,</w:instrText>
      </w:r>
      <w:r>
        <w:rPr>
          <w:rFonts w:hAnsi="宋体" w:cs="Times New Roman"/>
          <w:szCs w:val="24"/>
        </w:rPr>
        <w:instrText xml:space="preserve"> )</w:instrText>
      </w:r>
      <w:r>
        <w:rPr>
          <w:rFonts w:hAnsi="宋体" w:cs="Times New Roman"/>
          <w:i/>
          <w:szCs w:val="24"/>
        </w:rPr>
        <w:instrText xml:space="preserve">y</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Times New Roman"/>
          <w:szCs w:val="24"/>
          <w:vertAlign w:val="superscript"/>
        </w:rPr>
        <w:instrText xml:space="preserve">2</w:instrText>
      </w:r>
      <w:r>
        <w:rPr>
          <w:rFonts w:hAnsi="宋体" w:cs="Times New Roman"/>
          <w:i/>
          <w:szCs w:val="24"/>
        </w:rPr>
        <w:instrText xml:space="preserve">,</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i/>
          <w:szCs w:val="24"/>
          <w:vertAlign w:val="subscript"/>
        </w:rPr>
        <w:instrText xml:space="preserve">n</w:instrText>
      </w:r>
      <w:r>
        <w:rPr>
          <w:rFonts w:hint="eastAsia" w:hAnsi="宋体" w:cs="宋体"/>
          <w:szCs w:val="24"/>
        </w:rPr>
        <w:instrText xml:space="preserve">,</w:instrText>
      </w:r>
      <w:r>
        <w:rPr>
          <w:rFonts w:hAnsi="宋体" w:cs="Times New Roman"/>
          <w:szCs w:val="24"/>
        </w:rPr>
        <w:instrText xml:space="preserve"> )</w:instrText>
      </w:r>
      <w:r>
        <w:rPr>
          <w:rFonts w:hAnsi="宋体" w:cs="Times New Roman"/>
          <w:i/>
          <w:szCs w:val="24"/>
        </w:rPr>
        <w:instrText xml:space="preserve">y</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Times New Roman"/>
          <w:i/>
          <w:szCs w:val="24"/>
        </w:rPr>
        <w:instrText xml:space="preserve">\x\to(y)</w:instrText>
      </w:r>
      <w:r>
        <w:rPr>
          <w:rFonts w:hAnsi="宋体" w:cs="Times New Roman"/>
          <w:szCs w:val="24"/>
        </w:rPr>
        <w:instrText xml:space="preserve"></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＝1－0＝1.</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1</w:t>
      </w:r>
    </w:p>
    <w:p>
      <w:pPr>
        <w:pStyle w:val="4"/>
        <w:tabs>
          <w:tab w:val="left" w:pos="5040"/>
        </w:tabs>
        <w:snapToGrid w:val="0"/>
        <w:spacing w:line="360" w:lineRule="auto"/>
        <w:ind w:left="435" w:leftChars="57" w:hanging="315" w:hangingChars="150"/>
        <w:rPr>
          <w:rFonts w:hAnsi="宋体" w:cs="Times New Roman"/>
          <w:szCs w:val="24"/>
        </w:rPr>
      </w:pPr>
      <w:r>
        <w:rPr>
          <w:rFonts w:hAnsi="宋体" w:cs="Times New Roman"/>
          <w:szCs w:val="24"/>
        </w:rPr>
        <w:t>5．已知回归直线的斜率的估计值为1.23，样本点的中心为(4,5)，则回归直线方程是________．</w:t>
      </w:r>
    </w:p>
    <w:p>
      <w:pPr>
        <w:pStyle w:val="4"/>
        <w:tabs>
          <w:tab w:val="left" w:pos="5040"/>
        </w:tabs>
        <w:snapToGrid w:val="0"/>
        <w:spacing w:line="360" w:lineRule="auto"/>
        <w:ind w:left="359" w:leftChars="171" w:firstLine="105" w:firstLineChars="50"/>
        <w:rPr>
          <w:rFonts w:hAnsi="宋体" w:cs="Times New Roman"/>
          <w:szCs w:val="24"/>
        </w:rPr>
      </w:pPr>
      <w:r>
        <w:rPr>
          <w:rFonts w:hAnsi="宋体" w:cs="Times New Roman"/>
          <w:szCs w:val="24"/>
        </w:rPr>
        <w:t>解析　由斜率的估计值为1.23，且回归直线一定经过样本点的中心(4,5)，可得</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－5＝1.23(</w:t>
      </w:r>
      <w:r>
        <w:rPr>
          <w:rFonts w:hAnsi="宋体" w:cs="Times New Roman"/>
          <w:i/>
          <w:szCs w:val="24"/>
        </w:rPr>
        <w:t>x</w:t>
      </w:r>
      <w:r>
        <w:rPr>
          <w:rFonts w:hAnsi="宋体" w:cs="Times New Roman"/>
          <w:szCs w:val="24"/>
        </w:rPr>
        <w:t>－4)，</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即</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＝1.23</w:t>
      </w:r>
      <w:r>
        <w:rPr>
          <w:rFonts w:hAnsi="宋体" w:cs="Times New Roman"/>
          <w:i/>
          <w:szCs w:val="24"/>
        </w:rPr>
        <w:t>x</w:t>
      </w:r>
      <w:r>
        <w:rPr>
          <w:rFonts w:hAnsi="宋体" w:cs="Times New Roman"/>
          <w:szCs w:val="24"/>
        </w:rPr>
        <w:t>＋0.08.</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＝1.23</w:t>
      </w:r>
      <w:r>
        <w:rPr>
          <w:rFonts w:hAnsi="宋体" w:cs="Times New Roman"/>
          <w:i/>
          <w:szCs w:val="24"/>
        </w:rPr>
        <w:t>x</w:t>
      </w:r>
      <w:r>
        <w:rPr>
          <w:rFonts w:hAnsi="宋体" w:cs="Times New Roman"/>
          <w:szCs w:val="24"/>
        </w:rPr>
        <w:t>＋0.08</w:t>
      </w:r>
    </w:p>
    <w:p>
      <w:pPr>
        <w:pStyle w:val="4"/>
        <w:tabs>
          <w:tab w:val="left" w:pos="5040"/>
        </w:tabs>
        <w:snapToGrid w:val="0"/>
        <w:spacing w:line="360" w:lineRule="auto"/>
        <w:ind w:left="435" w:leftChars="57" w:hanging="315" w:hangingChars="150"/>
        <w:rPr>
          <w:rFonts w:hAnsi="宋体" w:cs="Times New Roman"/>
          <w:szCs w:val="24"/>
        </w:rPr>
      </w:pPr>
      <w:r>
        <w:rPr>
          <w:rFonts w:hAnsi="宋体" w:cs="Times New Roman"/>
          <w:szCs w:val="24"/>
        </w:rPr>
        <w:t>6．某个服装店经营某种服装，在某周内纯获利</w:t>
      </w:r>
      <w:r>
        <w:rPr>
          <w:rFonts w:hAnsi="宋体" w:cs="Times New Roman"/>
          <w:i/>
          <w:szCs w:val="24"/>
        </w:rPr>
        <w:t>y</w:t>
      </w:r>
      <w:r>
        <w:rPr>
          <w:rFonts w:hAnsi="宋体" w:cs="Times New Roman"/>
          <w:szCs w:val="24"/>
        </w:rPr>
        <w:t>(元)与该周每天销售这种服装件数</w:t>
      </w:r>
      <w:r>
        <w:rPr>
          <w:rFonts w:hAnsi="宋体" w:cs="Times New Roman"/>
          <w:i/>
          <w:szCs w:val="24"/>
        </w:rPr>
        <w:t>x</w:t>
      </w:r>
      <w:r>
        <w:rPr>
          <w:rFonts w:hAnsi="宋体" w:cs="Times New Roman"/>
          <w:szCs w:val="24"/>
        </w:rPr>
        <w:t>之间的一组数据如下表：</w:t>
      </w:r>
    </w:p>
    <w:tbl>
      <w:tblPr>
        <w:tblStyle w:val="13"/>
        <w:tblW w:w="47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606"/>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x</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5</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6</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7</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8</w:t>
            </w:r>
          </w:p>
        </w:tc>
        <w:tc>
          <w:tcPr>
            <w:tcW w:w="606"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y</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66</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69</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73</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81</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89</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90</w:t>
            </w:r>
          </w:p>
        </w:tc>
        <w:tc>
          <w:tcPr>
            <w:tcW w:w="606"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91</w:t>
            </w:r>
          </w:p>
        </w:tc>
      </w:tr>
    </w:tbl>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(1)求样本中心点．</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(2)画出散点图．</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(3)求纯获利</w:t>
      </w:r>
      <w:r>
        <w:rPr>
          <w:rFonts w:hAnsi="宋体" w:cs="Times New Roman"/>
          <w:i/>
          <w:szCs w:val="24"/>
        </w:rPr>
        <w:t>y</w:t>
      </w:r>
      <w:r>
        <w:rPr>
          <w:rFonts w:hAnsi="宋体" w:cs="Times New Roman"/>
          <w:szCs w:val="24"/>
        </w:rPr>
        <w:t>与每天销售件数</w:t>
      </w:r>
      <w:r>
        <w:rPr>
          <w:rFonts w:hAnsi="宋体" w:cs="Times New Roman"/>
          <w:i/>
          <w:szCs w:val="24"/>
        </w:rPr>
        <w:t>x</w:t>
      </w:r>
      <w:r>
        <w:rPr>
          <w:rFonts w:hAnsi="宋体" w:cs="Times New Roman"/>
          <w:szCs w:val="24"/>
        </w:rPr>
        <w:t xml:space="preserve"> 之间的回归方程．</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解　(1)</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x\to(x)</w:instrText>
      </w:r>
      <w:r>
        <w:rPr>
          <w:rFonts w:hAnsi="宋体" w:cs="宋体-方正超大字符集"/>
          <w:i/>
          <w:szCs w:val="24"/>
        </w:rPr>
        <w:fldChar w:fldCharType="end"/>
      </w:r>
      <w:r>
        <w:rPr>
          <w:rFonts w:hAnsi="宋体" w:cs="Times New Roman"/>
          <w:szCs w:val="24"/>
        </w:rPr>
        <w:t>＝6，</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≈79.86，中心点(6,79.86)．</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(2)散点图如下：</w:t>
      </w:r>
    </w:p>
    <w:p>
      <w:pPr>
        <w:pStyle w:val="4"/>
        <w:tabs>
          <w:tab w:val="left" w:pos="5040"/>
        </w:tabs>
        <w:snapToGrid w:val="0"/>
        <w:spacing w:line="360" w:lineRule="auto"/>
        <w:ind w:firstLine="420" w:firstLineChars="200"/>
        <w:jc w:val="center"/>
        <w:rPr>
          <w:rFonts w:hAnsi="宋体" w:cs="Times New Roman"/>
          <w:szCs w:val="24"/>
        </w:rPr>
      </w:pPr>
      <w:r>
        <w:rPr>
          <w:rFonts w:hAnsi="宋体" w:cs="Times New Roman"/>
          <w:szCs w:val="24"/>
        </w:rPr>
        <w:drawing>
          <wp:inline distT="0" distB="0" distL="114300" distR="114300">
            <wp:extent cx="2145665" cy="1212850"/>
            <wp:effectExtent l="0" t="0" r="6985" b="6350"/>
            <wp:docPr id="14" name="图片 2" descr="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s6"/>
                    <pic:cNvPicPr>
                      <a:picLocks noChangeAspect="1"/>
                    </pic:cNvPicPr>
                  </pic:nvPicPr>
                  <pic:blipFill>
                    <a:blip r:embed="rId8"/>
                    <a:stretch>
                      <a:fillRect/>
                    </a:stretch>
                  </pic:blipFill>
                  <pic:spPr>
                    <a:xfrm>
                      <a:off x="0" y="0"/>
                      <a:ext cx="2145665" cy="1212850"/>
                    </a:xfrm>
                    <a:prstGeom prst="rect">
                      <a:avLst/>
                    </a:prstGeom>
                    <a:noFill/>
                    <a:ln w="9525">
                      <a:noFill/>
                    </a:ln>
                  </pic:spPr>
                </pic:pic>
              </a:graphicData>
            </a:graphic>
          </wp:inline>
        </w:drawing>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(3)因为</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szCs w:val="24"/>
          <w:vertAlign w:val="subscript"/>
        </w:rPr>
        <w:instrText xml:space="preserve">7</w:instrText>
      </w:r>
      <w:r>
        <w:rPr>
          <w:rFonts w:hint="eastAsia" w:hAnsi="宋体" w:cs="宋体"/>
          <w:szCs w:val="24"/>
        </w:rPr>
        <w:instrText xml:space="preserve">,</w:instrText>
      </w:r>
      <w:r>
        <w:rPr>
          <w:rFonts w:hAnsi="宋体" w:cs="Times New Roman"/>
          <w:szCs w:val="24"/>
        </w:rPr>
        <w:instrText xml:space="preserve"> )</w:instrText>
      </w:r>
      <w:r>
        <w:rPr>
          <w:rFonts w:hAnsi="宋体" w:cs="Times New Roman"/>
          <w:i/>
          <w:szCs w:val="24"/>
        </w:rPr>
        <w:instrText xml:space="preserve">x</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Times New Roman"/>
          <w:i/>
          <w:szCs w:val="24"/>
        </w:rPr>
        <w:instrText xml:space="preserve">\x\to(x)</w:instrText>
      </w:r>
      <w:r>
        <w:rPr>
          <w:rFonts w:hAnsi="宋体" w:cs="Times New Roman"/>
          <w:szCs w:val="24"/>
        </w:rPr>
        <w:instrText xml:space="preserve"></w:instrText>
      </w:r>
      <w:r>
        <w:rPr>
          <w:rFonts w:hAnsi="宋体" w:cs="Times New Roman"/>
          <w:i/>
          <w:szCs w:val="24"/>
        </w:rPr>
        <w:instrText xml:space="preserve">y</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Times New Roman"/>
          <w:i/>
          <w:szCs w:val="24"/>
        </w:rPr>
        <w:instrText xml:space="preserve">\x\to(y)</w:instrText>
      </w:r>
      <w:r>
        <w:rPr>
          <w:rFonts w:hAnsi="宋体" w:cs="Times New Roman"/>
          <w:szCs w:val="24"/>
        </w:rPr>
        <w:instrText xml:space="preserve"></w:instrText>
      </w:r>
      <w:r>
        <w:rPr>
          <w:rFonts w:hAnsi="宋体" w:cs="Times New Roman"/>
          <w:i/>
          <w:szCs w:val="24"/>
        </w:rPr>
        <w:instrText xml:space="preserve">,</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szCs w:val="24"/>
          <w:vertAlign w:val="subscript"/>
        </w:rPr>
        <w:instrText xml:space="preserve">7</w:instrText>
      </w:r>
      <w:r>
        <w:rPr>
          <w:rFonts w:hint="eastAsia" w:hAnsi="宋体" w:cs="宋体"/>
          <w:szCs w:val="24"/>
        </w:rPr>
        <w:instrText xml:space="preserve">,</w:instrText>
      </w:r>
      <w:r>
        <w:rPr>
          <w:rFonts w:hAnsi="宋体" w:cs="Times New Roman"/>
          <w:szCs w:val="24"/>
        </w:rPr>
        <w:instrText xml:space="preserve"> )</w:instrText>
      </w:r>
      <w:r>
        <w:rPr>
          <w:rFonts w:hAnsi="宋体" w:cs="Times New Roman"/>
          <w:i/>
          <w:szCs w:val="24"/>
        </w:rPr>
        <w:instrText xml:space="preserve">x</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Times New Roman"/>
          <w:i/>
          <w:szCs w:val="24"/>
        </w:rPr>
        <w:instrText xml:space="preserve">\x\to(x)</w:instrText>
      </w:r>
      <w:r>
        <w:rPr>
          <w:rFonts w:hAnsi="宋体" w:cs="Times New Roman"/>
          <w:szCs w:val="24"/>
        </w:rPr>
        <w:instrText xml:space="preserve"></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≈4.75，</w:t>
      </w:r>
    </w:p>
    <w:p>
      <w:pPr>
        <w:pStyle w:val="4"/>
        <w:tabs>
          <w:tab w:val="left" w:pos="5040"/>
        </w:tabs>
        <w:snapToGrid w:val="0"/>
        <w:spacing w:line="360" w:lineRule="auto"/>
        <w:ind w:firstLine="420" w:firstLineChars="200"/>
        <w:rPr>
          <w:rFonts w:hAnsi="宋体" w:cs="Times New Roman"/>
          <w:szCs w:val="24"/>
        </w:rPr>
      </w:pP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o(a,\s\up6(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x\to(x)</w:instrText>
      </w:r>
      <w:r>
        <w:rPr>
          <w:rFonts w:hAnsi="宋体" w:cs="宋体-方正超大字符集"/>
          <w:i/>
          <w:szCs w:val="24"/>
        </w:rPr>
        <w:fldChar w:fldCharType="end"/>
      </w:r>
      <w:r>
        <w:rPr>
          <w:rFonts w:hAnsi="宋体" w:cs="Times New Roman"/>
          <w:szCs w:val="24"/>
        </w:rPr>
        <w:t>≈51.36，所以</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＝4.75</w:t>
      </w:r>
      <w:r>
        <w:rPr>
          <w:rFonts w:hAnsi="宋体" w:cs="Times New Roman"/>
          <w:i/>
          <w:szCs w:val="24"/>
        </w:rPr>
        <w:t>x</w:t>
      </w:r>
      <w:r>
        <w:rPr>
          <w:rFonts w:hAnsi="宋体" w:cs="Times New Roman"/>
          <w:szCs w:val="24"/>
        </w:rPr>
        <w:t>＋51.36.</w:t>
      </w:r>
    </w:p>
    <w:p>
      <w:pPr>
        <w:pStyle w:val="4"/>
        <w:tabs>
          <w:tab w:val="left" w:pos="5040"/>
        </w:tabs>
        <w:snapToGrid w:val="0"/>
        <w:spacing w:line="360" w:lineRule="auto"/>
        <w:ind w:firstLine="420" w:firstLineChars="200"/>
        <w:jc w:val="center"/>
        <w:rPr>
          <w:rFonts w:hAnsi="宋体" w:cs="Times New Roman"/>
          <w:szCs w:val="32"/>
        </w:rPr>
      </w:pPr>
      <w:r>
        <w:rPr>
          <w:rFonts w:hAnsi="宋体" w:cs="宋体-方正超大字符集"/>
          <w:szCs w:val="32"/>
        </w:rPr>
        <w:fldChar w:fldCharType="begin"/>
      </w:r>
      <w:r>
        <w:rPr>
          <w:rFonts w:hint="eastAsia" w:hAnsi="宋体" w:cs="宋体-方正超大字符集"/>
          <w:szCs w:val="32"/>
        </w:rPr>
        <w:instrText xml:space="preserve">eq \a\vs4\</w:instrText>
      </w:r>
      <w:r>
        <w:rPr>
          <w:rFonts w:hAnsi="宋体" w:cs="Times New Roman"/>
          <w:szCs w:val="32"/>
        </w:rPr>
        <w:instrText xml:space="preserve">al\co1(综合提高　限时25分钟)</w:instrText>
      </w:r>
      <w:r>
        <w:rPr>
          <w:rFonts w:hAnsi="宋体" w:cs="宋体-方正超大字符集"/>
          <w:szCs w:val="32"/>
        </w:rPr>
        <w:fldChar w:fldCharType="end"/>
      </w:r>
    </w:p>
    <w:p>
      <w:pPr>
        <w:pStyle w:val="4"/>
        <w:tabs>
          <w:tab w:val="left" w:pos="5040"/>
        </w:tabs>
        <w:snapToGrid w:val="0"/>
        <w:spacing w:line="360" w:lineRule="auto"/>
        <w:ind w:left="435" w:leftChars="57" w:hanging="315" w:hangingChars="150"/>
        <w:rPr>
          <w:rFonts w:hAnsi="宋体" w:cs="Times New Roman"/>
          <w:szCs w:val="24"/>
        </w:rPr>
      </w:pPr>
      <w:r>
        <w:rPr>
          <w:rFonts w:hAnsi="宋体" w:cs="Times New Roman"/>
          <w:szCs w:val="24"/>
        </w:rPr>
        <w:t>7．为了考察两个变量</w:t>
      </w:r>
      <w:r>
        <w:rPr>
          <w:rFonts w:hAnsi="宋体" w:cs="Times New Roman"/>
          <w:i/>
          <w:szCs w:val="24"/>
        </w:rPr>
        <w:t>x</w:t>
      </w:r>
      <w:r>
        <w:rPr>
          <w:rFonts w:hAnsi="宋体" w:cs="Times New Roman"/>
          <w:szCs w:val="24"/>
        </w:rPr>
        <w:t>和</w:t>
      </w:r>
      <w:r>
        <w:rPr>
          <w:rFonts w:hAnsi="宋体" w:cs="Times New Roman"/>
          <w:i/>
          <w:szCs w:val="24"/>
        </w:rPr>
        <w:t>y</w:t>
      </w:r>
      <w:r>
        <w:rPr>
          <w:rFonts w:hAnsi="宋体" w:cs="Times New Roman"/>
          <w:szCs w:val="24"/>
        </w:rPr>
        <w:t>之间的线性相关性，甲、乙两位同学各自独立地做了100次和150次试验，并且利用线性回归方法，求得回归直线分别为</w:t>
      </w:r>
      <w:r>
        <w:rPr>
          <w:rFonts w:hAnsi="宋体" w:cs="Times New Roman"/>
          <w:i/>
          <w:szCs w:val="24"/>
        </w:rPr>
        <w:t>l</w:t>
      </w:r>
      <w:r>
        <w:rPr>
          <w:rFonts w:hAnsi="宋体" w:cs="Times New Roman"/>
          <w:szCs w:val="24"/>
          <w:vertAlign w:val="subscript"/>
        </w:rPr>
        <w:t>1</w:t>
      </w:r>
      <w:r>
        <w:rPr>
          <w:rFonts w:hAnsi="宋体" w:cs="Times New Roman"/>
          <w:szCs w:val="24"/>
        </w:rPr>
        <w:t>和</w:t>
      </w:r>
      <w:r>
        <w:rPr>
          <w:rFonts w:hAnsi="宋体" w:cs="Times New Roman"/>
          <w:i/>
          <w:szCs w:val="24"/>
        </w:rPr>
        <w:t>l</w:t>
      </w:r>
      <w:r>
        <w:rPr>
          <w:rFonts w:hAnsi="宋体" w:cs="Times New Roman"/>
          <w:szCs w:val="24"/>
          <w:vertAlign w:val="subscript"/>
        </w:rPr>
        <w:t>2</w:t>
      </w:r>
      <w:r>
        <w:rPr>
          <w:rFonts w:hAnsi="宋体" w:cs="Times New Roman"/>
          <w:szCs w:val="24"/>
        </w:rPr>
        <w:t>.已知两个人在试验中发现对变量</w:t>
      </w:r>
      <w:r>
        <w:rPr>
          <w:rFonts w:hAnsi="宋体" w:cs="Times New Roman"/>
          <w:i/>
          <w:szCs w:val="24"/>
        </w:rPr>
        <w:t>x</w:t>
      </w:r>
      <w:r>
        <w:rPr>
          <w:rFonts w:hAnsi="宋体" w:cs="Times New Roman"/>
          <w:szCs w:val="24"/>
        </w:rPr>
        <w:t>的观测数据的平均值都是</w:t>
      </w:r>
      <w:r>
        <w:rPr>
          <w:rFonts w:hAnsi="宋体" w:cs="Times New Roman"/>
          <w:i/>
          <w:szCs w:val="24"/>
        </w:rPr>
        <w:t>s</w:t>
      </w:r>
      <w:r>
        <w:rPr>
          <w:rFonts w:hAnsi="宋体" w:cs="Times New Roman"/>
          <w:szCs w:val="24"/>
        </w:rPr>
        <w:t>，对变量</w:t>
      </w:r>
      <w:r>
        <w:rPr>
          <w:rFonts w:hAnsi="宋体" w:cs="Times New Roman"/>
          <w:i/>
          <w:szCs w:val="24"/>
        </w:rPr>
        <w:t>y</w:t>
      </w:r>
      <w:r>
        <w:rPr>
          <w:rFonts w:hAnsi="宋体" w:cs="Times New Roman"/>
          <w:szCs w:val="24"/>
        </w:rPr>
        <w:t>的观测数据的平均值都是</w:t>
      </w:r>
      <w:r>
        <w:rPr>
          <w:rFonts w:hAnsi="宋体" w:cs="Times New Roman"/>
          <w:i/>
          <w:szCs w:val="24"/>
        </w:rPr>
        <w:t>t</w:t>
      </w:r>
      <w:r>
        <w:rPr>
          <w:rFonts w:hAnsi="宋体" w:cs="Times New Roman"/>
          <w:szCs w:val="24"/>
        </w:rPr>
        <w:t>，那么下列说法正确的是(　　)．</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A．</w:t>
      </w:r>
      <w:r>
        <w:rPr>
          <w:rFonts w:hAnsi="宋体" w:cs="Times New Roman"/>
          <w:i/>
          <w:szCs w:val="24"/>
        </w:rPr>
        <w:t>l</w:t>
      </w:r>
      <w:r>
        <w:rPr>
          <w:rFonts w:hAnsi="宋体" w:cs="Times New Roman"/>
          <w:szCs w:val="24"/>
          <w:vertAlign w:val="subscript"/>
        </w:rPr>
        <w:t>1</w:t>
      </w:r>
      <w:r>
        <w:rPr>
          <w:rFonts w:hAnsi="宋体" w:cs="Times New Roman"/>
          <w:szCs w:val="24"/>
        </w:rPr>
        <w:t>和</w:t>
      </w:r>
      <w:r>
        <w:rPr>
          <w:rFonts w:hAnsi="宋体" w:cs="Times New Roman"/>
          <w:i/>
          <w:szCs w:val="24"/>
        </w:rPr>
        <w:t>l</w:t>
      </w:r>
      <w:r>
        <w:rPr>
          <w:rFonts w:hAnsi="宋体" w:cs="Times New Roman"/>
          <w:szCs w:val="24"/>
          <w:vertAlign w:val="subscript"/>
        </w:rPr>
        <w:t>2</w:t>
      </w:r>
      <w:r>
        <w:rPr>
          <w:rFonts w:hAnsi="宋体" w:cs="Times New Roman"/>
          <w:szCs w:val="24"/>
        </w:rPr>
        <w:t>有交点(</w:t>
      </w:r>
      <w:r>
        <w:rPr>
          <w:rFonts w:hAnsi="宋体" w:cs="Times New Roman"/>
          <w:i/>
          <w:szCs w:val="24"/>
        </w:rPr>
        <w:t>s</w:t>
      </w:r>
      <w:r>
        <w:rPr>
          <w:rFonts w:hAnsi="宋体" w:cs="Times New Roman"/>
          <w:szCs w:val="24"/>
        </w:rPr>
        <w:t>，</w:t>
      </w:r>
      <w:r>
        <w:rPr>
          <w:rFonts w:hAnsi="宋体" w:cs="Times New Roman"/>
          <w:i/>
          <w:szCs w:val="24"/>
        </w:rPr>
        <w:t>t</w:t>
      </w:r>
      <w:r>
        <w:rPr>
          <w:rFonts w:hAnsi="宋体" w:cs="Times New Roman"/>
          <w:szCs w:val="24"/>
        </w:rPr>
        <w:t>)</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B．</w:t>
      </w:r>
      <w:r>
        <w:rPr>
          <w:rFonts w:hAnsi="宋体" w:cs="Times New Roman"/>
          <w:i/>
          <w:szCs w:val="24"/>
        </w:rPr>
        <w:t>l</w:t>
      </w:r>
      <w:r>
        <w:rPr>
          <w:rFonts w:hAnsi="宋体" w:cs="Times New Roman"/>
          <w:szCs w:val="24"/>
          <w:vertAlign w:val="subscript"/>
        </w:rPr>
        <w:t>1</w:t>
      </w:r>
      <w:r>
        <w:rPr>
          <w:rFonts w:hAnsi="宋体" w:cs="Times New Roman"/>
          <w:szCs w:val="24"/>
        </w:rPr>
        <w:t>与</w:t>
      </w:r>
      <w:r>
        <w:rPr>
          <w:rFonts w:hAnsi="宋体" w:cs="Times New Roman"/>
          <w:i/>
          <w:szCs w:val="24"/>
        </w:rPr>
        <w:t>l</w:t>
      </w:r>
      <w:r>
        <w:rPr>
          <w:rFonts w:hAnsi="宋体" w:cs="Times New Roman"/>
          <w:szCs w:val="24"/>
          <w:vertAlign w:val="subscript"/>
        </w:rPr>
        <w:t>2</w:t>
      </w:r>
      <w:r>
        <w:rPr>
          <w:rFonts w:hAnsi="宋体" w:cs="Times New Roman"/>
          <w:szCs w:val="24"/>
        </w:rPr>
        <w:t>相交，但交点不一定是(</w:t>
      </w:r>
      <w:r>
        <w:rPr>
          <w:rFonts w:hAnsi="宋体" w:cs="Times New Roman"/>
          <w:i/>
          <w:szCs w:val="24"/>
        </w:rPr>
        <w:t>s</w:t>
      </w:r>
      <w:r>
        <w:rPr>
          <w:rFonts w:hAnsi="宋体" w:cs="Times New Roman"/>
          <w:szCs w:val="24"/>
        </w:rPr>
        <w:t>，</w:t>
      </w:r>
      <w:r>
        <w:rPr>
          <w:rFonts w:hAnsi="宋体" w:cs="Times New Roman"/>
          <w:i/>
          <w:szCs w:val="24"/>
        </w:rPr>
        <w:t>t</w:t>
      </w:r>
      <w:r>
        <w:rPr>
          <w:rFonts w:hAnsi="宋体" w:cs="Times New Roman"/>
          <w:szCs w:val="24"/>
        </w:rPr>
        <w:t>)</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C．</w:t>
      </w:r>
      <w:r>
        <w:rPr>
          <w:rFonts w:hAnsi="宋体" w:cs="Times New Roman"/>
          <w:i/>
          <w:szCs w:val="24"/>
        </w:rPr>
        <w:t>l</w:t>
      </w:r>
      <w:r>
        <w:rPr>
          <w:rFonts w:hAnsi="宋体" w:cs="Times New Roman"/>
          <w:szCs w:val="24"/>
          <w:vertAlign w:val="subscript"/>
        </w:rPr>
        <w:t>1</w:t>
      </w:r>
      <w:r>
        <w:rPr>
          <w:rFonts w:hAnsi="宋体" w:cs="Times New Roman"/>
          <w:szCs w:val="24"/>
        </w:rPr>
        <w:t>与</w:t>
      </w:r>
      <w:r>
        <w:rPr>
          <w:rFonts w:hAnsi="宋体" w:cs="Times New Roman"/>
          <w:i/>
          <w:szCs w:val="24"/>
        </w:rPr>
        <w:t>l</w:t>
      </w:r>
      <w:r>
        <w:rPr>
          <w:rFonts w:hAnsi="宋体" w:cs="Times New Roman"/>
          <w:szCs w:val="24"/>
          <w:vertAlign w:val="subscript"/>
        </w:rPr>
        <w:t>2</w:t>
      </w:r>
      <w:r>
        <w:rPr>
          <w:rFonts w:hAnsi="宋体" w:cs="Times New Roman"/>
          <w:szCs w:val="24"/>
        </w:rPr>
        <w:t>必定平行</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D．</w:t>
      </w:r>
      <w:r>
        <w:rPr>
          <w:rFonts w:hAnsi="宋体" w:cs="Times New Roman"/>
          <w:i/>
          <w:szCs w:val="24"/>
        </w:rPr>
        <w:t>l</w:t>
      </w:r>
      <w:r>
        <w:rPr>
          <w:rFonts w:hAnsi="宋体" w:cs="Times New Roman"/>
          <w:szCs w:val="24"/>
          <w:vertAlign w:val="subscript"/>
        </w:rPr>
        <w:t>1</w:t>
      </w:r>
      <w:r>
        <w:rPr>
          <w:rFonts w:hAnsi="宋体" w:cs="Times New Roman"/>
          <w:szCs w:val="24"/>
        </w:rPr>
        <w:t>与</w:t>
      </w:r>
      <w:r>
        <w:rPr>
          <w:rFonts w:hAnsi="宋体" w:cs="Times New Roman"/>
          <w:i/>
          <w:szCs w:val="24"/>
        </w:rPr>
        <w:t>l</w:t>
      </w:r>
      <w:r>
        <w:rPr>
          <w:rFonts w:hAnsi="宋体" w:cs="Times New Roman"/>
          <w:szCs w:val="24"/>
          <w:vertAlign w:val="subscript"/>
        </w:rPr>
        <w:t>2</w:t>
      </w:r>
      <w:r>
        <w:rPr>
          <w:rFonts w:hAnsi="宋体" w:cs="Times New Roman"/>
          <w:szCs w:val="24"/>
        </w:rPr>
        <w:t>必定重合</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解析　都过样本中心点(</w:t>
      </w:r>
      <w:r>
        <w:rPr>
          <w:rFonts w:hAnsi="宋体" w:cs="Times New Roman"/>
          <w:i/>
          <w:szCs w:val="24"/>
        </w:rPr>
        <w:t>s</w:t>
      </w:r>
      <w:r>
        <w:rPr>
          <w:rFonts w:hAnsi="宋体" w:cs="Times New Roman"/>
          <w:szCs w:val="24"/>
        </w:rPr>
        <w:t>，</w:t>
      </w:r>
      <w:r>
        <w:rPr>
          <w:rFonts w:hAnsi="宋体" w:cs="Times New Roman"/>
          <w:i/>
          <w:szCs w:val="24"/>
        </w:rPr>
        <w:t>t</w:t>
      </w:r>
      <w:r>
        <w:rPr>
          <w:rFonts w:hAnsi="宋体" w:cs="Times New Roman"/>
          <w:szCs w:val="24"/>
        </w:rPr>
        <w:t>)，但斜率不确定．</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A</w:t>
      </w:r>
    </w:p>
    <w:p>
      <w:pPr>
        <w:pStyle w:val="4"/>
        <w:tabs>
          <w:tab w:val="left" w:pos="5040"/>
        </w:tabs>
        <w:snapToGrid w:val="0"/>
        <w:spacing w:line="360" w:lineRule="auto"/>
        <w:ind w:left="435" w:leftChars="57" w:hanging="315" w:hangingChars="150"/>
        <w:rPr>
          <w:rFonts w:hAnsi="宋体" w:cs="Times New Roman"/>
          <w:szCs w:val="24"/>
        </w:rPr>
      </w:pPr>
      <w:r>
        <w:rPr>
          <w:rFonts w:hAnsi="宋体" w:cs="Times New Roman"/>
          <w:szCs w:val="24"/>
        </w:rPr>
        <w:t>8．某医学科研所对人体脂肪含量与年龄这两个变量研究得到一组随机样本数据，运用Excel软件计算得</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＝0.577</w:t>
      </w:r>
      <w:r>
        <w:rPr>
          <w:rFonts w:hAnsi="宋体" w:cs="Times New Roman"/>
          <w:i/>
          <w:szCs w:val="24"/>
        </w:rPr>
        <w:t>x</w:t>
      </w:r>
      <w:r>
        <w:rPr>
          <w:rFonts w:hAnsi="宋体" w:cs="Times New Roman"/>
          <w:szCs w:val="24"/>
        </w:rPr>
        <w:t>－0.448(</w:t>
      </w:r>
      <w:r>
        <w:rPr>
          <w:rFonts w:hAnsi="宋体" w:cs="Times New Roman"/>
          <w:i/>
          <w:szCs w:val="24"/>
        </w:rPr>
        <w:t>x</w:t>
      </w:r>
      <w:r>
        <w:rPr>
          <w:rFonts w:hAnsi="宋体" w:cs="Times New Roman"/>
          <w:szCs w:val="24"/>
        </w:rPr>
        <w:t>为人的年龄，</w:t>
      </w:r>
      <w:r>
        <w:rPr>
          <w:rFonts w:hAnsi="宋体" w:cs="Times New Roman"/>
          <w:i/>
          <w:szCs w:val="24"/>
        </w:rPr>
        <w:t>y</w:t>
      </w:r>
      <w:r>
        <w:rPr>
          <w:rFonts w:hAnsi="宋体" w:cs="Times New Roman"/>
          <w:szCs w:val="24"/>
        </w:rPr>
        <w:t>为人体脂肪含量)．对年龄为37岁的人来说，下面说法正确的是(　　)．</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A．年龄为37岁的人体内脂肪含量都为20.90%</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B．年龄为37岁的人体内脂肪含量为21.01%</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C．年龄为37岁的人群中的大部分人的体内脂肪含量为20.90%</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D．年龄为37岁的大部分的人体内脂肪含量为31.5%</w:t>
      </w:r>
    </w:p>
    <w:p>
      <w:pPr>
        <w:pStyle w:val="4"/>
        <w:tabs>
          <w:tab w:val="left" w:pos="5040"/>
        </w:tabs>
        <w:snapToGrid w:val="0"/>
        <w:spacing w:line="360" w:lineRule="auto"/>
        <w:ind w:left="479" w:leftChars="228"/>
        <w:rPr>
          <w:rFonts w:hAnsi="宋体" w:cs="Times New Roman"/>
          <w:szCs w:val="24"/>
        </w:rPr>
      </w:pPr>
      <w:r>
        <w:rPr>
          <w:rFonts w:hAnsi="宋体" w:cs="Times New Roman"/>
          <w:szCs w:val="24"/>
        </w:rPr>
        <w:t>解析　当</w:t>
      </w:r>
      <w:r>
        <w:rPr>
          <w:rFonts w:hAnsi="宋体" w:cs="Times New Roman"/>
          <w:i/>
          <w:szCs w:val="24"/>
        </w:rPr>
        <w:t>x</w:t>
      </w:r>
      <w:r>
        <w:rPr>
          <w:rFonts w:hAnsi="宋体" w:cs="Times New Roman"/>
          <w:szCs w:val="24"/>
        </w:rPr>
        <w:t>＝37时，</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＝0.577×37－0.448＝20.901≈20.90，由此估计：年龄为37岁的人群中的大部分人的体内脂肪含量为20.90%.</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C</w:t>
      </w:r>
    </w:p>
    <w:p>
      <w:pPr>
        <w:pStyle w:val="4"/>
        <w:tabs>
          <w:tab w:val="left" w:pos="5040"/>
        </w:tabs>
        <w:snapToGrid w:val="0"/>
        <w:spacing w:line="360" w:lineRule="auto"/>
        <w:ind w:left="435" w:leftChars="57" w:hanging="315" w:hangingChars="150"/>
        <w:rPr>
          <w:rFonts w:hAnsi="宋体" w:cs="Times New Roman"/>
          <w:szCs w:val="24"/>
        </w:rPr>
      </w:pPr>
      <w:r>
        <w:rPr>
          <w:rFonts w:hAnsi="宋体" w:cs="Times New Roman"/>
          <w:szCs w:val="24"/>
        </w:rPr>
        <w:t>9．今年一轮又一轮的寒潮席卷全国．某商场为了了解某品牌羽绒服的月销售量</w:t>
      </w:r>
      <w:r>
        <w:rPr>
          <w:rFonts w:hAnsi="宋体" w:cs="Times New Roman"/>
          <w:i/>
          <w:szCs w:val="24"/>
        </w:rPr>
        <w:t>y</w:t>
      </w:r>
      <w:r>
        <w:rPr>
          <w:rFonts w:hAnsi="宋体" w:cs="Times New Roman"/>
          <w:szCs w:val="24"/>
        </w:rPr>
        <w:t>(件)与月平均气温</w:t>
      </w:r>
      <w:r>
        <w:rPr>
          <w:rFonts w:hAnsi="宋体" w:cs="Times New Roman"/>
          <w:i/>
          <w:szCs w:val="24"/>
        </w:rPr>
        <w:t>x</w:t>
      </w:r>
      <w:r>
        <w:rPr>
          <w:rFonts w:hAnsi="宋体" w:cs="Times New Roman"/>
          <w:szCs w:val="24"/>
        </w:rPr>
        <w:t>(℃)之间的关系，随机统计了某4个月的月销售量与当月平均气温，数据如下表：</w:t>
      </w:r>
    </w:p>
    <w:tbl>
      <w:tblPr>
        <w:tblStyle w:val="13"/>
        <w:tblW w:w="46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2"/>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22"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月平均气温</w:t>
            </w:r>
            <w:r>
              <w:rPr>
                <w:rFonts w:hAnsi="宋体" w:cs="Times New Roman"/>
                <w:i/>
                <w:szCs w:val="24"/>
              </w:rPr>
              <w:t>x</w:t>
            </w:r>
            <w:r>
              <w:rPr>
                <w:rFonts w:hAnsi="宋体" w:cs="Times New Roman"/>
                <w:szCs w:val="24"/>
              </w:rPr>
              <w:t>(℃)</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17</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13</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8</w:t>
            </w:r>
          </w:p>
        </w:tc>
        <w:tc>
          <w:tcPr>
            <w:tcW w:w="606"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22"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月销售量</w:t>
            </w:r>
            <w:r>
              <w:rPr>
                <w:rFonts w:hAnsi="宋体" w:cs="Times New Roman"/>
                <w:i/>
                <w:szCs w:val="24"/>
              </w:rPr>
              <w:t>y</w:t>
            </w:r>
            <w:r>
              <w:rPr>
                <w:rFonts w:hAnsi="宋体" w:cs="Times New Roman"/>
                <w:szCs w:val="24"/>
              </w:rPr>
              <w:t>(件)</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24</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33</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40</w:t>
            </w:r>
          </w:p>
        </w:tc>
        <w:tc>
          <w:tcPr>
            <w:tcW w:w="606"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55</w:t>
            </w:r>
          </w:p>
        </w:tc>
      </w:tr>
    </w:tbl>
    <w:p>
      <w:pPr>
        <w:pStyle w:val="4"/>
        <w:tabs>
          <w:tab w:val="left" w:pos="5040"/>
        </w:tabs>
        <w:snapToGrid w:val="0"/>
        <w:spacing w:line="360" w:lineRule="auto"/>
        <w:ind w:left="479" w:leftChars="228"/>
        <w:rPr>
          <w:rFonts w:hAnsi="宋体" w:cs="Times New Roman"/>
          <w:szCs w:val="24"/>
        </w:rPr>
      </w:pPr>
      <w:r>
        <w:rPr>
          <w:rFonts w:hAnsi="宋体" w:cs="Times New Roman"/>
          <w:szCs w:val="24"/>
        </w:rPr>
        <w:t>由表中数据算出线性回归方程</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i/>
          <w:szCs w:val="24"/>
        </w:rPr>
        <w:t>x</w:t>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o(a,\s\up6(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中的</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≈－2.气象部门预测下个月的平均气温约为6 ℃，据此估计，该商场下个月该品牌羽绒服的销售量的件数约为________．</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解析　由表格得(</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x\to(x)</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)为(10,38)，又(</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x\to(x)</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)在回归直线</w:t>
      </w:r>
    </w:p>
    <w:p>
      <w:pPr>
        <w:pStyle w:val="4"/>
        <w:tabs>
          <w:tab w:val="left" w:pos="5040"/>
        </w:tabs>
        <w:snapToGrid w:val="0"/>
        <w:spacing w:line="360" w:lineRule="auto"/>
        <w:ind w:firstLine="420" w:firstLineChars="200"/>
        <w:rPr>
          <w:rFonts w:hAnsi="宋体" w:cs="Times New Roman"/>
          <w:szCs w:val="24"/>
        </w:rPr>
      </w:pP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i/>
          <w:szCs w:val="24"/>
        </w:rPr>
        <w:t>x</w:t>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o(a,\s\up6(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上，且</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≈－2，</w:t>
      </w:r>
    </w:p>
    <w:p>
      <w:pPr>
        <w:pStyle w:val="4"/>
        <w:tabs>
          <w:tab w:val="left" w:pos="5040"/>
        </w:tabs>
        <w:snapToGrid w:val="0"/>
        <w:spacing w:line="360" w:lineRule="auto"/>
        <w:ind w:firstLine="420" w:firstLineChars="200"/>
        <w:rPr>
          <w:rFonts w:hAnsi="宋体" w:cs="Times New Roman"/>
          <w:szCs w:val="24"/>
        </w:rPr>
      </w:pPr>
      <w:r>
        <w:rPr>
          <w:rFonts w:hint="eastAsia" w:hAnsi="宋体" w:cs="宋体"/>
          <w:szCs w:val="24"/>
        </w:rPr>
        <w:t>∴</w:t>
      </w:r>
      <w:r>
        <w:rPr>
          <w:rFonts w:hAnsi="宋体" w:cs="Times New Roman"/>
          <w:szCs w:val="24"/>
        </w:rPr>
        <w:t>38＝－2×10＋</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o(a,\s\up6(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o(a,\s\up6(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＝58，所以</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＝－2</w:t>
      </w:r>
      <w:r>
        <w:rPr>
          <w:rFonts w:hAnsi="宋体" w:cs="Times New Roman"/>
          <w:i/>
          <w:szCs w:val="24"/>
        </w:rPr>
        <w:t>x</w:t>
      </w:r>
      <w:r>
        <w:rPr>
          <w:rFonts w:hAnsi="宋体" w:cs="Times New Roman"/>
          <w:szCs w:val="24"/>
        </w:rPr>
        <w:t>＋58，</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当</w:t>
      </w:r>
      <w:r>
        <w:rPr>
          <w:rFonts w:hAnsi="宋体" w:cs="Times New Roman"/>
          <w:i/>
          <w:szCs w:val="24"/>
        </w:rPr>
        <w:t>x</w:t>
      </w:r>
      <w:r>
        <w:rPr>
          <w:rFonts w:hAnsi="宋体" w:cs="Times New Roman"/>
          <w:szCs w:val="24"/>
        </w:rPr>
        <w:t>＝6时，</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＝－2×6＋58＝46.</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46</w:t>
      </w:r>
    </w:p>
    <w:p>
      <w:pPr>
        <w:pStyle w:val="4"/>
        <w:tabs>
          <w:tab w:val="left" w:pos="5040"/>
        </w:tabs>
        <w:snapToGrid w:val="0"/>
        <w:spacing w:line="360" w:lineRule="auto"/>
        <w:ind w:left="540" w:leftChars="57" w:hanging="420" w:hangingChars="200"/>
        <w:rPr>
          <w:rFonts w:hAnsi="宋体" w:cs="Times New Roman"/>
          <w:szCs w:val="24"/>
        </w:rPr>
      </w:pPr>
      <w:r>
        <w:rPr>
          <w:rFonts w:hAnsi="宋体" w:cs="Times New Roman"/>
          <w:szCs w:val="24"/>
        </w:rPr>
        <w:t>10．面对竞争日益激烈的消费市场，众多商家不断扩大自己的销售市场，以降低生产成本．某白酒酿造企业市场部对该企业9月份的产品销量(千箱)与单位成本(元)的资料进行线性回归分析，结果如下：</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x\to(x)</w:instrText>
      </w:r>
      <w:r>
        <w:rPr>
          <w:rFonts w:hAnsi="宋体" w:cs="宋体-方正超大字符集"/>
          <w:i/>
          <w:szCs w:val="24"/>
        </w:rPr>
        <w:fldChar w:fldCharType="end"/>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f(7</w:instrText>
      </w:r>
      <w:r>
        <w:rPr>
          <w:rFonts w:hAnsi="宋体" w:cs="Times New Roman"/>
          <w:i/>
          <w:szCs w:val="24"/>
        </w:rPr>
        <w:instrText xml:space="preserve">,</w:instrText>
      </w:r>
      <w:r>
        <w:rPr>
          <w:rFonts w:hAnsi="宋体" w:cs="Times New Roman"/>
          <w:szCs w:val="24"/>
        </w:rPr>
        <w:instrText xml:space="preserve">2)</w:instrText>
      </w:r>
      <w:r>
        <w:rPr>
          <w:rFonts w:hAnsi="宋体" w:cs="宋体-方正超大字符集"/>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＝71，</w:t>
      </w:r>
      <w:r>
        <w:rPr>
          <w:rFonts w:hAnsi="宋体" w:cs="宋体-方正超大字符集"/>
          <w:szCs w:val="24"/>
        </w:rPr>
        <w:fldChar w:fldCharType="begin"/>
      </w:r>
      <w:r>
        <w:rPr>
          <w:rFonts w:hint="eastAsia" w:hAnsi="宋体" w:cs="宋体-方正超大字符集"/>
          <w:szCs w:val="24"/>
        </w:rPr>
        <w:instrText xml:space="preserve">eq \</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szCs w:val="24"/>
          <w:vertAlign w:val="subscript"/>
        </w:rPr>
        <w:instrText xml:space="preserve">6</w:instrText>
      </w:r>
      <w:r>
        <w:rPr>
          <w:rFonts w:hint="eastAsia" w:hAnsi="宋体" w:cs="宋体"/>
          <w:szCs w:val="24"/>
        </w:rPr>
        <w:instrText xml:space="preserve">,</w:instrText>
      </w:r>
      <w:r>
        <w:rPr>
          <w:rFonts w:hAnsi="宋体" w:cs="Times New Roman"/>
          <w:i/>
          <w:szCs w:val="24"/>
        </w:rPr>
        <w:instrText xml:space="preserve">x</w:instrText>
      </w:r>
      <w:r>
        <w:rPr>
          <w:rFonts w:hAnsi="宋体" w:cs="Times New Roman"/>
          <w:szCs w:val="24"/>
        </w:rPr>
        <w:instrText xml:space="preserve">)</w:instrText>
      </w:r>
      <w:r>
        <w:rPr>
          <w:rFonts w:hAnsi="宋体" w:cs="宋体-方正超大字符集"/>
          <w:szCs w:val="24"/>
        </w:rPr>
        <w:fldChar w:fldCharType="end"/>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o\al(</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＝79，</w:t>
      </w:r>
    </w:p>
    <w:p>
      <w:pPr>
        <w:pStyle w:val="4"/>
        <w:tabs>
          <w:tab w:val="left" w:pos="5040"/>
        </w:tabs>
        <w:snapToGrid w:val="0"/>
        <w:spacing w:line="360" w:lineRule="auto"/>
        <w:ind w:firstLine="420" w:firstLineChars="200"/>
        <w:rPr>
          <w:rFonts w:hAnsi="宋体" w:cs="Times New Roman"/>
          <w:szCs w:val="24"/>
        </w:rPr>
      </w:pPr>
      <w:r>
        <w:rPr>
          <w:rFonts w:hAnsi="宋体" w:cs="宋体-方正超大字符集"/>
          <w:szCs w:val="24"/>
        </w:rPr>
        <w:fldChar w:fldCharType="begin"/>
      </w:r>
      <w:r>
        <w:rPr>
          <w:rFonts w:hint="eastAsia" w:hAnsi="宋体" w:cs="宋体-方正超大字符集"/>
          <w:szCs w:val="24"/>
        </w:rPr>
        <w:instrText xml:space="preserve">eq \</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szCs w:val="24"/>
          <w:vertAlign w:val="subscript"/>
        </w:rPr>
        <w:instrText xml:space="preserve">6</w:instrText>
      </w:r>
      <w:r>
        <w:rPr>
          <w:rFonts w:hint="eastAsia" w:hAnsi="宋体" w:cs="宋体"/>
          <w:szCs w:val="24"/>
        </w:rPr>
        <w:instrText xml:space="preserve">,</w:instrText>
      </w:r>
      <w:r>
        <w:rPr>
          <w:rFonts w:hAnsi="宋体" w:cs="Times New Roman"/>
          <w:i/>
          <w:szCs w:val="24"/>
        </w:rPr>
        <w:instrText xml:space="preserve">x</w:instrText>
      </w:r>
      <w:r>
        <w:rPr>
          <w:rFonts w:hAnsi="宋体" w:cs="Times New Roman"/>
          <w:szCs w:val="24"/>
        </w:rPr>
        <w:instrText xml:space="preserve">)</w:instrText>
      </w:r>
      <w:r>
        <w:rPr>
          <w:rFonts w:hAnsi="宋体" w:cs="宋体-方正超大字符集"/>
          <w:szCs w:val="24"/>
        </w:rPr>
        <w:fldChar w:fldCharType="end"/>
      </w:r>
      <w:r>
        <w:rPr>
          <w:rFonts w:hAnsi="宋体" w:cs="Times New Roman"/>
          <w:i/>
          <w:szCs w:val="24"/>
          <w:vertAlign w:val="subscript"/>
        </w:rPr>
        <w:t>i</w:t>
      </w:r>
      <w:r>
        <w:rPr>
          <w:rFonts w:hAnsi="宋体" w:cs="Times New Roman"/>
          <w:i/>
          <w:szCs w:val="24"/>
        </w:rPr>
        <w:t>y</w:t>
      </w:r>
      <w:r>
        <w:rPr>
          <w:rFonts w:hAnsi="宋体" w:cs="Times New Roman"/>
          <w:i/>
          <w:szCs w:val="24"/>
          <w:vertAlign w:val="subscript"/>
        </w:rPr>
        <w:t>i</w:t>
      </w:r>
      <w:r>
        <w:rPr>
          <w:rFonts w:hAnsi="宋体" w:cs="Times New Roman"/>
          <w:szCs w:val="24"/>
        </w:rPr>
        <w:t>＝1 481，</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f(1 481－6×\f(7</w:instrText>
      </w:r>
      <w:r>
        <w:rPr>
          <w:rFonts w:hAnsi="宋体" w:cs="Times New Roman"/>
          <w:i/>
          <w:szCs w:val="24"/>
        </w:rPr>
        <w:instrText xml:space="preserve">,</w:instrText>
      </w:r>
      <w:r>
        <w:rPr>
          <w:rFonts w:hAnsi="宋体" w:cs="Times New Roman"/>
          <w:szCs w:val="24"/>
        </w:rPr>
        <w:instrText xml:space="preserve">2)×71</w:instrText>
      </w:r>
      <w:r>
        <w:rPr>
          <w:rFonts w:hAnsi="宋体" w:cs="Times New Roman"/>
          <w:i/>
          <w:szCs w:val="24"/>
        </w:rPr>
        <w:instrText xml:space="preserve">,</w:instrText>
      </w:r>
      <w:r>
        <w:rPr>
          <w:rFonts w:hAnsi="宋体" w:cs="Times New Roman"/>
          <w:szCs w:val="24"/>
        </w:rPr>
        <w:instrText xml:space="preserve">79－6×\b\lc\(\rc\)(\a\vs4\al\co1(\f(7</w:instrText>
      </w:r>
      <w:r>
        <w:rPr>
          <w:rFonts w:hAnsi="宋体" w:cs="Times New Roman"/>
          <w:i/>
          <w:szCs w:val="24"/>
        </w:rPr>
        <w:instrText xml:space="preserve">,</w:instrText>
      </w:r>
      <w:r>
        <w:rPr>
          <w:rFonts w:hAnsi="宋体" w:cs="Times New Roman"/>
          <w:szCs w:val="24"/>
        </w:rPr>
        <w:instrText xml:space="preserve">2)))</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≈－1.818 2，</w:t>
      </w:r>
    </w:p>
    <w:p>
      <w:pPr>
        <w:pStyle w:val="4"/>
        <w:tabs>
          <w:tab w:val="left" w:pos="5040"/>
        </w:tabs>
        <w:snapToGrid w:val="0"/>
        <w:spacing w:line="360" w:lineRule="auto"/>
        <w:ind w:left="479" w:leftChars="228"/>
        <w:rPr>
          <w:rFonts w:hAnsi="宋体" w:cs="Times New Roman"/>
          <w:szCs w:val="24"/>
        </w:rPr>
      </w:pP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o(a,\s\up6(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＝71－(－1.818 2)×</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f(7</w:instrText>
      </w:r>
      <w:r>
        <w:rPr>
          <w:rFonts w:hAnsi="宋体" w:cs="Times New Roman"/>
          <w:i/>
          <w:szCs w:val="24"/>
        </w:rPr>
        <w:instrText xml:space="preserve">,</w:instrText>
      </w:r>
      <w:r>
        <w:rPr>
          <w:rFonts w:hAnsi="宋体" w:cs="Times New Roman"/>
          <w:szCs w:val="24"/>
        </w:rPr>
        <w:instrText xml:space="preserve">2)</w:instrText>
      </w:r>
      <w:r>
        <w:rPr>
          <w:rFonts w:hAnsi="宋体" w:cs="宋体-方正超大字符集"/>
          <w:szCs w:val="24"/>
        </w:rPr>
        <w:fldChar w:fldCharType="end"/>
      </w:r>
      <w:r>
        <w:rPr>
          <w:rFonts w:hAnsi="宋体" w:cs="Times New Roman"/>
          <w:szCs w:val="24"/>
        </w:rPr>
        <w:t>≈77.36，则销量每增加1千箱，单位成本下降________元．</w:t>
      </w:r>
    </w:p>
    <w:p>
      <w:pPr>
        <w:pStyle w:val="4"/>
        <w:tabs>
          <w:tab w:val="left" w:pos="5040"/>
        </w:tabs>
        <w:snapToGrid w:val="0"/>
        <w:spacing w:line="360" w:lineRule="auto"/>
        <w:ind w:left="479" w:leftChars="228"/>
        <w:rPr>
          <w:rFonts w:hAnsi="宋体" w:cs="Times New Roman"/>
          <w:szCs w:val="24"/>
        </w:rPr>
      </w:pPr>
      <w:r>
        <w:rPr>
          <w:rFonts w:hAnsi="宋体" w:cs="Times New Roman"/>
          <w:szCs w:val="24"/>
        </w:rPr>
        <w:t>解析　由已知可得，</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＝－1.818 2</w:t>
      </w:r>
      <w:r>
        <w:rPr>
          <w:rFonts w:hAnsi="宋体" w:cs="Times New Roman"/>
          <w:i/>
          <w:szCs w:val="24"/>
        </w:rPr>
        <w:t>x</w:t>
      </w:r>
      <w:r>
        <w:rPr>
          <w:rFonts w:hAnsi="宋体" w:cs="Times New Roman"/>
          <w:szCs w:val="24"/>
        </w:rPr>
        <w:t>＋77.36，销量每增加1千箱，则单位成本下降1.818 2元．</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答案　1.818 2</w:t>
      </w:r>
    </w:p>
    <w:p>
      <w:pPr>
        <w:pStyle w:val="4"/>
        <w:tabs>
          <w:tab w:val="left" w:pos="5040"/>
        </w:tabs>
        <w:snapToGrid w:val="0"/>
        <w:spacing w:line="360" w:lineRule="auto"/>
        <w:ind w:firstLine="105" w:firstLineChars="50"/>
        <w:rPr>
          <w:rFonts w:hAnsi="宋体" w:cs="Times New Roman"/>
          <w:szCs w:val="24"/>
        </w:rPr>
      </w:pPr>
      <w:r>
        <w:rPr>
          <w:rFonts w:hAnsi="宋体" w:cs="Times New Roman"/>
          <w:szCs w:val="24"/>
        </w:rPr>
        <w:t>11．在一次抽样调查中测得样本的5个样本点，数值如下表：</w:t>
      </w:r>
    </w:p>
    <w:tbl>
      <w:tblPr>
        <w:tblStyle w:val="13"/>
        <w:tblW w:w="34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764"/>
        <w:gridCol w:w="659"/>
        <w:gridCol w:w="501"/>
        <w:gridCol w:w="501"/>
        <w:gridCol w:w="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x</w:t>
            </w:r>
          </w:p>
        </w:tc>
        <w:tc>
          <w:tcPr>
            <w:tcW w:w="764"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0.25</w:t>
            </w:r>
          </w:p>
        </w:tc>
        <w:tc>
          <w:tcPr>
            <w:tcW w:w="65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0.5</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w:t>
            </w:r>
          </w:p>
        </w:tc>
        <w:tc>
          <w:tcPr>
            <w:tcW w:w="50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y</w:t>
            </w:r>
          </w:p>
        </w:tc>
        <w:tc>
          <w:tcPr>
            <w:tcW w:w="764"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16</w:t>
            </w:r>
          </w:p>
        </w:tc>
        <w:tc>
          <w:tcPr>
            <w:tcW w:w="65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12</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5</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w:t>
            </w:r>
          </w:p>
        </w:tc>
        <w:tc>
          <w:tcPr>
            <w:tcW w:w="50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1</w:t>
            </w:r>
          </w:p>
        </w:tc>
      </w:tr>
    </w:tbl>
    <w:p>
      <w:pPr>
        <w:pStyle w:val="4"/>
        <w:tabs>
          <w:tab w:val="left" w:pos="5040"/>
        </w:tabs>
        <w:snapToGrid w:val="0"/>
        <w:spacing w:line="360" w:lineRule="auto"/>
        <w:ind w:firstLine="525" w:firstLineChars="250"/>
        <w:rPr>
          <w:rFonts w:hAnsi="宋体" w:cs="Times New Roman"/>
          <w:szCs w:val="24"/>
        </w:rPr>
      </w:pPr>
      <w:r>
        <w:rPr>
          <w:rFonts w:hAnsi="宋体" w:cs="Times New Roman"/>
          <w:szCs w:val="24"/>
        </w:rPr>
        <w:t>试建立</w:t>
      </w:r>
      <w:r>
        <w:rPr>
          <w:rFonts w:hAnsi="宋体" w:cs="Times New Roman"/>
          <w:i/>
          <w:szCs w:val="24"/>
        </w:rPr>
        <w:t>y</w:t>
      </w:r>
      <w:r>
        <w:rPr>
          <w:rFonts w:hAnsi="宋体" w:cs="Times New Roman"/>
          <w:szCs w:val="24"/>
        </w:rPr>
        <w:t>与</w:t>
      </w:r>
      <w:r>
        <w:rPr>
          <w:rFonts w:hAnsi="宋体" w:cs="Times New Roman"/>
          <w:i/>
          <w:szCs w:val="24"/>
        </w:rPr>
        <w:t>x</w:t>
      </w:r>
      <w:r>
        <w:rPr>
          <w:rFonts w:hAnsi="宋体" w:cs="Times New Roman"/>
          <w:szCs w:val="24"/>
        </w:rPr>
        <w:t>之间的回归方程．</w:t>
      </w:r>
    </w:p>
    <w:p>
      <w:pPr>
        <w:pStyle w:val="4"/>
        <w:tabs>
          <w:tab w:val="left" w:pos="5040"/>
        </w:tabs>
        <w:snapToGrid w:val="0"/>
        <w:spacing w:line="360" w:lineRule="auto"/>
        <w:ind w:left="359" w:leftChars="171" w:firstLine="105" w:firstLineChars="50"/>
        <w:rPr>
          <w:rFonts w:hint="eastAsia" w:hAnsi="宋体" w:cs="Times New Roman"/>
          <w:szCs w:val="24"/>
        </w:rPr>
      </w:pPr>
      <w:r>
        <w:rPr>
          <w:rFonts w:hAnsi="宋体"/>
        </w:rPr>
        <w:drawing>
          <wp:anchor distT="0" distB="0" distL="114300" distR="114300" simplePos="0" relativeHeight="251658240" behindDoc="0" locked="0" layoutInCell="1" allowOverlap="1">
            <wp:simplePos x="0" y="0"/>
            <wp:positionH relativeFrom="column">
              <wp:posOffset>4114800</wp:posOffset>
            </wp:positionH>
            <wp:positionV relativeFrom="paragraph">
              <wp:posOffset>-207645</wp:posOffset>
            </wp:positionV>
            <wp:extent cx="1407795" cy="1341755"/>
            <wp:effectExtent l="0" t="0" r="1905" b="10795"/>
            <wp:wrapNone/>
            <wp:docPr id="15" name="图片 2" descr="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S7"/>
                    <pic:cNvPicPr>
                      <a:picLocks noChangeAspect="1"/>
                    </pic:cNvPicPr>
                  </pic:nvPicPr>
                  <pic:blipFill>
                    <a:blip r:embed="rId9"/>
                    <a:stretch>
                      <a:fillRect/>
                    </a:stretch>
                  </pic:blipFill>
                  <pic:spPr>
                    <a:xfrm>
                      <a:off x="0" y="0"/>
                      <a:ext cx="1407795" cy="1341755"/>
                    </a:xfrm>
                    <a:prstGeom prst="rect">
                      <a:avLst/>
                    </a:prstGeom>
                    <a:noFill/>
                    <a:ln w="9525">
                      <a:noFill/>
                    </a:ln>
                  </pic:spPr>
                </pic:pic>
              </a:graphicData>
            </a:graphic>
          </wp:anchor>
        </w:drawing>
      </w:r>
      <w:r>
        <w:rPr>
          <w:rFonts w:hAnsi="宋体" w:cs="Times New Roman"/>
          <w:szCs w:val="24"/>
        </w:rPr>
        <w:t>解　由数值表可作散点图如右图．根据散点图可知</w:t>
      </w:r>
    </w:p>
    <w:p>
      <w:pPr>
        <w:pStyle w:val="4"/>
        <w:tabs>
          <w:tab w:val="left" w:pos="5040"/>
        </w:tabs>
        <w:snapToGrid w:val="0"/>
        <w:spacing w:line="360" w:lineRule="auto"/>
        <w:ind w:left="359" w:leftChars="171" w:firstLine="105" w:firstLineChars="50"/>
        <w:rPr>
          <w:rFonts w:hAnsi="宋体" w:cs="Times New Roman"/>
          <w:szCs w:val="24"/>
        </w:rPr>
      </w:pPr>
      <w:r>
        <w:rPr>
          <w:rFonts w:hAnsi="宋体" w:cs="Times New Roman"/>
          <w:i/>
          <w:szCs w:val="24"/>
        </w:rPr>
        <w:t>y</w:t>
      </w:r>
      <w:r>
        <w:rPr>
          <w:rFonts w:hAnsi="宋体" w:cs="Times New Roman"/>
          <w:szCs w:val="24"/>
        </w:rPr>
        <w:t>与</w:t>
      </w:r>
      <w:r>
        <w:rPr>
          <w:rFonts w:hAnsi="宋体" w:cs="Times New Roman"/>
          <w:i/>
          <w:szCs w:val="24"/>
        </w:rPr>
        <w:t>x</w:t>
      </w:r>
      <w:r>
        <w:rPr>
          <w:rFonts w:hAnsi="宋体" w:cs="Times New Roman"/>
          <w:szCs w:val="24"/>
        </w:rPr>
        <w:t>近似地呈反比例函数关系，设</w:t>
      </w:r>
      <w:r>
        <w:rPr>
          <w:rFonts w:hAnsi="宋体" w:cs="Times New Roman"/>
          <w:i/>
          <w:szCs w:val="24"/>
        </w:rPr>
        <w:t>y</w:t>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w:instrText>
      </w:r>
      <w:r>
        <w:rPr>
          <w:rFonts w:hAnsi="宋体" w:cs="Times New Roman"/>
          <w:i/>
          <w:szCs w:val="24"/>
        </w:rPr>
        <w:instrText xml:space="preserve">k,x</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，令</w:t>
      </w:r>
      <w:r>
        <w:rPr>
          <w:rFonts w:hAnsi="宋体" w:cs="Times New Roman"/>
          <w:i/>
          <w:szCs w:val="24"/>
        </w:rPr>
        <w:t>t</w:t>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f(1</w:instrText>
      </w:r>
      <w:r>
        <w:rPr>
          <w:rFonts w:hAnsi="宋体" w:cs="Times New Roman"/>
          <w:i/>
          <w:szCs w:val="24"/>
        </w:rPr>
        <w:instrText xml:space="preserve">,x</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则</w:t>
      </w:r>
      <w:r>
        <w:rPr>
          <w:rFonts w:hAnsi="宋体" w:cs="Times New Roman"/>
          <w:i/>
          <w:szCs w:val="24"/>
        </w:rPr>
        <w:t>y</w:t>
      </w:r>
      <w:r>
        <w:rPr>
          <w:rFonts w:hAnsi="宋体" w:cs="Times New Roman"/>
          <w:szCs w:val="24"/>
        </w:rPr>
        <w:t>＝</w:t>
      </w:r>
      <w:r>
        <w:rPr>
          <w:rFonts w:hAnsi="宋体" w:cs="Times New Roman"/>
          <w:i/>
          <w:szCs w:val="24"/>
        </w:rPr>
        <w:t>kt</w:t>
      </w:r>
      <w:r>
        <w:rPr>
          <w:rFonts w:hAnsi="宋体" w:cs="Times New Roman"/>
          <w:szCs w:val="24"/>
        </w:rPr>
        <w:t>，原数据变为：</w:t>
      </w:r>
    </w:p>
    <w:tbl>
      <w:tblPr>
        <w:tblStyle w:val="13"/>
        <w:tblW w:w="36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606"/>
        <w:gridCol w:w="606"/>
        <w:gridCol w:w="501"/>
        <w:gridCol w:w="659"/>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t</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w:t>
            </w:r>
          </w:p>
        </w:tc>
        <w:tc>
          <w:tcPr>
            <w:tcW w:w="65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0.5</w:t>
            </w:r>
          </w:p>
        </w:tc>
        <w:tc>
          <w:tcPr>
            <w:tcW w:w="764"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y</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16</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12</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5</w:t>
            </w:r>
          </w:p>
        </w:tc>
        <w:tc>
          <w:tcPr>
            <w:tcW w:w="65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w:t>
            </w:r>
          </w:p>
        </w:tc>
        <w:tc>
          <w:tcPr>
            <w:tcW w:w="764"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1</w:t>
            </w:r>
          </w:p>
        </w:tc>
      </w:tr>
    </w:tbl>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由置换后的数值表作散点图如下：</w:t>
      </w:r>
    </w:p>
    <w:p>
      <w:pPr>
        <w:pStyle w:val="4"/>
        <w:tabs>
          <w:tab w:val="left" w:pos="5040"/>
        </w:tabs>
        <w:snapToGrid w:val="0"/>
        <w:spacing w:line="360" w:lineRule="auto"/>
        <w:ind w:firstLine="420" w:firstLineChars="200"/>
        <w:jc w:val="center"/>
        <w:rPr>
          <w:rFonts w:hint="eastAsia" w:hAnsi="宋体" w:cs="Times New Roman"/>
          <w:szCs w:val="24"/>
        </w:rPr>
      </w:pPr>
      <w:r>
        <w:rPr>
          <w:rFonts w:hint="eastAsia" w:hAnsi="宋体" w:cs="Times New Roman"/>
          <w:szCs w:val="24"/>
        </w:rPr>
        <w:drawing>
          <wp:inline distT="0" distB="0" distL="114300" distR="114300">
            <wp:extent cx="1414780" cy="1348105"/>
            <wp:effectExtent l="0" t="0" r="13970" b="4445"/>
            <wp:docPr id="16" name="图片 3" descr="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s8"/>
                    <pic:cNvPicPr>
                      <a:picLocks noChangeAspect="1"/>
                    </pic:cNvPicPr>
                  </pic:nvPicPr>
                  <pic:blipFill>
                    <a:blip r:embed="rId10"/>
                    <a:stretch>
                      <a:fillRect/>
                    </a:stretch>
                  </pic:blipFill>
                  <pic:spPr>
                    <a:xfrm>
                      <a:off x="0" y="0"/>
                      <a:ext cx="1414780" cy="1348105"/>
                    </a:xfrm>
                    <a:prstGeom prst="rect">
                      <a:avLst/>
                    </a:prstGeom>
                    <a:noFill/>
                    <a:ln w="9525">
                      <a:noFill/>
                    </a:ln>
                  </pic:spPr>
                </pic:pic>
              </a:graphicData>
            </a:graphic>
          </wp:inline>
        </w:drawing>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由散点图可以看出</w:t>
      </w:r>
      <w:r>
        <w:rPr>
          <w:rFonts w:hAnsi="宋体" w:cs="Times New Roman"/>
          <w:i/>
          <w:szCs w:val="24"/>
        </w:rPr>
        <w:t>y</w:t>
      </w:r>
      <w:r>
        <w:rPr>
          <w:rFonts w:hAnsi="宋体" w:cs="Times New Roman"/>
          <w:szCs w:val="24"/>
        </w:rPr>
        <w:t>与</w:t>
      </w:r>
      <w:r>
        <w:rPr>
          <w:rFonts w:hAnsi="宋体" w:cs="Times New Roman"/>
          <w:i/>
          <w:szCs w:val="24"/>
        </w:rPr>
        <w:t>t</w:t>
      </w:r>
      <w:r>
        <w:rPr>
          <w:rFonts w:hAnsi="宋体" w:cs="Times New Roman"/>
          <w:szCs w:val="24"/>
        </w:rPr>
        <w:t>呈近似的线性相关关系．列表如下：</w:t>
      </w:r>
    </w:p>
    <w:tbl>
      <w:tblPr>
        <w:tblStyle w:val="13"/>
        <w:tblW w:w="35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501"/>
        <w:gridCol w:w="606"/>
        <w:gridCol w:w="626"/>
        <w:gridCol w:w="630"/>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i</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t</w:t>
            </w:r>
            <w:r>
              <w:rPr>
                <w:rFonts w:hAnsi="宋体" w:cs="Times New Roman"/>
                <w:i/>
                <w:szCs w:val="24"/>
                <w:vertAlign w:val="subscript"/>
              </w:rPr>
              <w:t>i</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y</w:t>
            </w:r>
            <w:r>
              <w:rPr>
                <w:rFonts w:hAnsi="宋体" w:cs="Times New Roman"/>
                <w:i/>
                <w:szCs w:val="24"/>
                <w:vertAlign w:val="subscript"/>
              </w:rPr>
              <w:t>i</w:t>
            </w:r>
          </w:p>
        </w:tc>
        <w:tc>
          <w:tcPr>
            <w:tcW w:w="62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t</w:t>
            </w:r>
            <w:r>
              <w:rPr>
                <w:rFonts w:hAnsi="宋体" w:cs="Times New Roman"/>
                <w:i/>
                <w:szCs w:val="24"/>
                <w:vertAlign w:val="subscript"/>
              </w:rPr>
              <w:t>i</w:t>
            </w:r>
            <w:r>
              <w:rPr>
                <w:rFonts w:hAnsi="宋体" w:cs="Times New Roman"/>
                <w:i/>
                <w:szCs w:val="24"/>
              </w:rPr>
              <w:t>y</w:t>
            </w:r>
            <w:r>
              <w:rPr>
                <w:rFonts w:hAnsi="宋体" w:cs="Times New Roman"/>
                <w:i/>
                <w:szCs w:val="24"/>
                <w:vertAlign w:val="subscript"/>
              </w:rPr>
              <w:t>i</w:t>
            </w:r>
          </w:p>
        </w:tc>
        <w:tc>
          <w:tcPr>
            <w:tcW w:w="63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i/>
                <w:szCs w:val="24"/>
              </w:rPr>
              <w:t>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o\al(</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宋体-方正超大字符集"/>
                <w:szCs w:val="24"/>
              </w:rPr>
              <w:fldChar w:fldCharType="end"/>
            </w:r>
          </w:p>
        </w:tc>
        <w:tc>
          <w:tcPr>
            <w:tcW w:w="71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i/>
                <w:szCs w:val="24"/>
              </w:rPr>
              <w:t>y</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o\al(</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宋体-方正超大字符集"/>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16</w:t>
            </w:r>
          </w:p>
        </w:tc>
        <w:tc>
          <w:tcPr>
            <w:tcW w:w="62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64</w:t>
            </w:r>
          </w:p>
        </w:tc>
        <w:tc>
          <w:tcPr>
            <w:tcW w:w="63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16</w:t>
            </w:r>
          </w:p>
        </w:tc>
        <w:tc>
          <w:tcPr>
            <w:tcW w:w="71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w:t>
            </w:r>
          </w:p>
        </w:tc>
        <w:tc>
          <w:tcPr>
            <w:tcW w:w="501"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12</w:t>
            </w:r>
          </w:p>
        </w:tc>
        <w:tc>
          <w:tcPr>
            <w:tcW w:w="62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24</w:t>
            </w:r>
          </w:p>
        </w:tc>
        <w:tc>
          <w:tcPr>
            <w:tcW w:w="630"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w:t>
            </w:r>
          </w:p>
        </w:tc>
        <w:tc>
          <w:tcPr>
            <w:tcW w:w="71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144</w:t>
            </w:r>
          </w:p>
        </w:tc>
      </w:tr>
    </w:tbl>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续表</w:t>
      </w:r>
    </w:p>
    <w:tbl>
      <w:tblPr>
        <w:tblStyle w:val="13"/>
        <w:tblW w:w="47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764"/>
        <w:gridCol w:w="606"/>
        <w:gridCol w:w="869"/>
        <w:gridCol w:w="1149"/>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w:t>
            </w:r>
          </w:p>
        </w:tc>
        <w:tc>
          <w:tcPr>
            <w:tcW w:w="764"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5</w:t>
            </w:r>
          </w:p>
        </w:tc>
        <w:tc>
          <w:tcPr>
            <w:tcW w:w="86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5</w:t>
            </w:r>
          </w:p>
        </w:tc>
        <w:tc>
          <w:tcPr>
            <w:tcW w:w="114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w:t>
            </w:r>
          </w:p>
        </w:tc>
        <w:tc>
          <w:tcPr>
            <w:tcW w:w="71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w:t>
            </w:r>
          </w:p>
        </w:tc>
        <w:tc>
          <w:tcPr>
            <w:tcW w:w="764"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0.5</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w:t>
            </w:r>
          </w:p>
        </w:tc>
        <w:tc>
          <w:tcPr>
            <w:tcW w:w="86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w:t>
            </w:r>
          </w:p>
        </w:tc>
        <w:tc>
          <w:tcPr>
            <w:tcW w:w="114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0.25</w:t>
            </w:r>
          </w:p>
        </w:tc>
        <w:tc>
          <w:tcPr>
            <w:tcW w:w="71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5</w:t>
            </w:r>
          </w:p>
        </w:tc>
        <w:tc>
          <w:tcPr>
            <w:tcW w:w="764"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0.25</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1</w:t>
            </w:r>
          </w:p>
        </w:tc>
        <w:tc>
          <w:tcPr>
            <w:tcW w:w="86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0.25</w:t>
            </w:r>
          </w:p>
        </w:tc>
        <w:tc>
          <w:tcPr>
            <w:tcW w:w="114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0.625</w:t>
            </w:r>
          </w:p>
        </w:tc>
        <w:tc>
          <w:tcPr>
            <w:tcW w:w="71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w:t>
            </w:r>
          </w:p>
        </w:tc>
        <w:tc>
          <w:tcPr>
            <w:tcW w:w="764"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7.75</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36</w:t>
            </w:r>
          </w:p>
        </w:tc>
        <w:tc>
          <w:tcPr>
            <w:tcW w:w="86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94.25</w:t>
            </w:r>
          </w:p>
        </w:tc>
        <w:tc>
          <w:tcPr>
            <w:tcW w:w="1149"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21.312 5</w:t>
            </w:r>
          </w:p>
        </w:tc>
        <w:tc>
          <w:tcPr>
            <w:tcW w:w="711"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430</w:t>
            </w:r>
          </w:p>
        </w:tc>
      </w:tr>
    </w:tbl>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所以</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x\to(t)</w:instrText>
      </w:r>
      <w:r>
        <w:rPr>
          <w:rFonts w:hAnsi="宋体" w:cs="宋体-方正超大字符集"/>
          <w:i/>
          <w:szCs w:val="24"/>
        </w:rPr>
        <w:fldChar w:fldCharType="end"/>
      </w:r>
      <w:r>
        <w:rPr>
          <w:rFonts w:hAnsi="宋体" w:cs="Times New Roman"/>
          <w:szCs w:val="24"/>
        </w:rPr>
        <w:t>＝1.55，</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＝7.2.</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所以</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szCs w:val="24"/>
          <w:vertAlign w:val="subscript"/>
        </w:rPr>
        <w:instrText xml:space="preserve">5</w:instrText>
      </w:r>
      <w:r>
        <w:rPr>
          <w:rFonts w:hint="eastAsia" w:hAnsi="宋体" w:cs="宋体"/>
          <w:szCs w:val="24"/>
        </w:rPr>
        <w:instrText xml:space="preserve">,</w:instrText>
      </w:r>
      <w:r>
        <w:rPr>
          <w:rFonts w:hAnsi="宋体" w:cs="Times New Roman"/>
          <w:i/>
          <w:szCs w:val="24"/>
        </w:rPr>
        <w:instrText xml:space="preserve">t</w:instrText>
      </w:r>
      <w:r>
        <w:rPr>
          <w:rFonts w:hAnsi="宋体" w:cs="Times New Roman"/>
          <w:szCs w:val="24"/>
        </w:rPr>
        <w:instrText xml:space="preserve">)</w:instrText>
      </w:r>
      <w:r>
        <w:rPr>
          <w:rFonts w:hAnsi="宋体" w:cs="Times New Roman"/>
          <w:i/>
          <w:szCs w:val="24"/>
          <w:vertAlign w:val="subscript"/>
        </w:rPr>
        <w:instrText xml:space="preserve">i</w:instrText>
      </w:r>
      <w:r>
        <w:rPr>
          <w:rFonts w:hAnsi="宋体" w:cs="Times New Roman"/>
          <w:i/>
          <w:szCs w:val="24"/>
        </w:rPr>
        <w:instrText xml:space="preserve">y</w:instrText>
      </w:r>
      <w:r>
        <w:rPr>
          <w:rFonts w:hAnsi="宋体" w:cs="Times New Roman"/>
          <w:i/>
          <w:szCs w:val="24"/>
          <w:vertAlign w:val="subscript"/>
        </w:rPr>
        <w:instrText xml:space="preserve">i</w:instrText>
      </w:r>
      <w:r>
        <w:rPr>
          <w:rFonts w:hAnsi="宋体" w:cs="Times New Roman"/>
          <w:szCs w:val="24"/>
        </w:rPr>
        <w:instrText xml:space="preserve">－5</w:instrText>
      </w:r>
      <w:r>
        <w:rPr>
          <w:rFonts w:hAnsi="宋体" w:cs="Times New Roman"/>
          <w:i/>
          <w:szCs w:val="24"/>
        </w:rPr>
        <w:instrText xml:space="preserve">\x\to(t)\x\to(y),</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szCs w:val="24"/>
          <w:vertAlign w:val="subscript"/>
        </w:rPr>
        <w:instrText xml:space="preserve">5</w:instrText>
      </w:r>
      <w:r>
        <w:rPr>
          <w:rFonts w:hint="eastAsia" w:hAnsi="宋体" w:cs="宋体"/>
          <w:szCs w:val="24"/>
        </w:rPr>
        <w:instrText xml:space="preserve">,</w:instrText>
      </w:r>
      <w:r>
        <w:rPr>
          <w:rFonts w:hAnsi="宋体" w:cs="Times New Roman"/>
          <w:i/>
          <w:szCs w:val="24"/>
        </w:rPr>
        <w:instrText xml:space="preserve">t</w:instrText>
      </w:r>
      <w:r>
        <w:rPr>
          <w:rFonts w:hAnsi="宋体" w:cs="Times New Roman"/>
          <w:szCs w:val="24"/>
        </w:rPr>
        <w:instrText xml:space="preserve">)\o\al(</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Times New Roman"/>
          <w:i/>
          <w:szCs w:val="24"/>
          <w:vertAlign w:val="subscript"/>
        </w:rPr>
        <w:instrText xml:space="preserve">i</w:instrText>
      </w:r>
      <w:r>
        <w:rPr>
          <w:rFonts w:hAnsi="宋体" w:cs="Times New Roman"/>
          <w:szCs w:val="24"/>
        </w:rPr>
        <w:instrText xml:space="preserve">)－5</w:instrText>
      </w:r>
      <w:r>
        <w:rPr>
          <w:rFonts w:hAnsi="宋体" w:cs="Times New Roman"/>
          <w:i/>
          <w:szCs w:val="24"/>
        </w:rPr>
        <w:instrText xml:space="preserve">\x\to(t)</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＝4.134 4，</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o(a,\s\up6(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x\to(t)</w:instrText>
      </w:r>
      <w:r>
        <w:rPr>
          <w:rFonts w:hAnsi="宋体" w:cs="宋体-方正超大字符集"/>
          <w:i/>
          <w:szCs w:val="24"/>
        </w:rPr>
        <w:fldChar w:fldCharType="end"/>
      </w:r>
      <w:r>
        <w:rPr>
          <w:rFonts w:hAnsi="宋体" w:cs="Times New Roman"/>
          <w:szCs w:val="24"/>
        </w:rPr>
        <w:t>＝0.8.</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所以</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＝4.134 4</w:t>
      </w:r>
      <w:r>
        <w:rPr>
          <w:rFonts w:hAnsi="宋体" w:cs="Times New Roman"/>
          <w:i/>
          <w:szCs w:val="24"/>
        </w:rPr>
        <w:t>t</w:t>
      </w:r>
      <w:r>
        <w:rPr>
          <w:rFonts w:hAnsi="宋体" w:cs="Times New Roman"/>
          <w:szCs w:val="24"/>
        </w:rPr>
        <w:t>＋0.8.</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所以</w:t>
      </w:r>
      <w:r>
        <w:rPr>
          <w:rFonts w:hAnsi="宋体" w:cs="Times New Roman"/>
          <w:i/>
          <w:szCs w:val="24"/>
        </w:rPr>
        <w:t>y</w:t>
      </w:r>
      <w:r>
        <w:rPr>
          <w:rFonts w:hAnsi="宋体" w:cs="Times New Roman"/>
          <w:szCs w:val="24"/>
        </w:rPr>
        <w:t>与</w:t>
      </w:r>
      <w:r>
        <w:rPr>
          <w:rFonts w:hAnsi="宋体" w:cs="Times New Roman"/>
          <w:i/>
          <w:szCs w:val="24"/>
        </w:rPr>
        <w:t>x</w:t>
      </w:r>
      <w:r>
        <w:rPr>
          <w:rFonts w:hAnsi="宋体" w:cs="Times New Roman"/>
          <w:szCs w:val="24"/>
        </w:rPr>
        <w:t>的回归方程是</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f(4.134 4</w:instrText>
      </w:r>
      <w:r>
        <w:rPr>
          <w:rFonts w:hAnsi="宋体" w:cs="Times New Roman"/>
          <w:i/>
          <w:szCs w:val="24"/>
        </w:rPr>
        <w:instrText xml:space="preserve">,x</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＋0.8.</w:t>
      </w:r>
    </w:p>
    <w:p>
      <w:pPr>
        <w:pStyle w:val="4"/>
        <w:tabs>
          <w:tab w:val="left" w:pos="5040"/>
        </w:tabs>
        <w:snapToGrid w:val="0"/>
        <w:spacing w:line="360" w:lineRule="auto"/>
        <w:ind w:firstLine="105" w:firstLineChars="50"/>
        <w:rPr>
          <w:rFonts w:hAnsi="宋体" w:cs="Times New Roman"/>
          <w:szCs w:val="24"/>
        </w:rPr>
      </w:pPr>
      <w:r>
        <w:rPr>
          <w:rFonts w:hAnsi="宋体" w:cs="Times New Roman"/>
          <w:szCs w:val="24"/>
        </w:rPr>
        <w:t>12．(创新拓展)某运动员训练次数与成绩之间的数据关系如下：</w:t>
      </w:r>
    </w:p>
    <w:tbl>
      <w:tblPr>
        <w:tblStyle w:val="13"/>
        <w:tblW w:w="58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606"/>
        <w:gridCol w:w="606"/>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2"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次数</w:t>
            </w:r>
            <w:r>
              <w:rPr>
                <w:rFonts w:hAnsi="宋体" w:cs="Times New Roman"/>
                <w:i/>
                <w:szCs w:val="24"/>
              </w:rPr>
              <w:t>x</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30</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33</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35</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37</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39</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44</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46</w:t>
            </w:r>
          </w:p>
        </w:tc>
        <w:tc>
          <w:tcPr>
            <w:tcW w:w="606"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2"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成绩</w:t>
            </w:r>
            <w:r>
              <w:rPr>
                <w:rFonts w:hAnsi="宋体" w:cs="Times New Roman"/>
                <w:i/>
                <w:szCs w:val="24"/>
              </w:rPr>
              <w:t>y</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30</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34</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37</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39</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42</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46</w:t>
            </w:r>
          </w:p>
        </w:tc>
        <w:tc>
          <w:tcPr>
            <w:tcW w:w="606" w:type="dxa"/>
            <w:shd w:val="clear" w:color="auto" w:fill="auto"/>
            <w:vAlign w:val="center"/>
          </w:tcPr>
          <w:p>
            <w:pPr>
              <w:pStyle w:val="4"/>
              <w:tabs>
                <w:tab w:val="left" w:pos="5040"/>
              </w:tabs>
              <w:snapToGrid w:val="0"/>
              <w:spacing w:line="360" w:lineRule="auto"/>
              <w:jc w:val="center"/>
              <w:rPr>
                <w:rFonts w:hAnsi="宋体" w:cs="Times New Roman"/>
                <w:i/>
                <w:szCs w:val="24"/>
              </w:rPr>
            </w:pPr>
            <w:r>
              <w:rPr>
                <w:rFonts w:hAnsi="宋体" w:cs="Times New Roman"/>
                <w:szCs w:val="24"/>
              </w:rPr>
              <w:t>48</w:t>
            </w:r>
          </w:p>
        </w:tc>
        <w:tc>
          <w:tcPr>
            <w:tcW w:w="606" w:type="dxa"/>
            <w:shd w:val="clear" w:color="auto" w:fill="auto"/>
            <w:vAlign w:val="center"/>
          </w:tcPr>
          <w:p>
            <w:pPr>
              <w:pStyle w:val="4"/>
              <w:tabs>
                <w:tab w:val="left" w:pos="5040"/>
              </w:tabs>
              <w:snapToGrid w:val="0"/>
              <w:spacing w:line="360" w:lineRule="auto"/>
              <w:jc w:val="center"/>
              <w:rPr>
                <w:rFonts w:hAnsi="宋体" w:cs="Times New Roman"/>
                <w:szCs w:val="24"/>
              </w:rPr>
            </w:pPr>
            <w:r>
              <w:rPr>
                <w:rFonts w:hAnsi="宋体" w:cs="Times New Roman"/>
                <w:szCs w:val="24"/>
              </w:rPr>
              <w:t>51</w:t>
            </w:r>
          </w:p>
        </w:tc>
      </w:tr>
    </w:tbl>
    <w:p>
      <w:pPr>
        <w:pStyle w:val="4"/>
        <w:tabs>
          <w:tab w:val="left" w:pos="5040"/>
        </w:tabs>
        <w:snapToGrid w:val="0"/>
        <w:spacing w:line="360" w:lineRule="auto"/>
        <w:ind w:firstLine="525" w:firstLineChars="250"/>
        <w:rPr>
          <w:rFonts w:hAnsi="宋体" w:cs="Times New Roman"/>
          <w:szCs w:val="24"/>
        </w:rPr>
      </w:pPr>
      <w:r>
        <w:rPr>
          <w:rFonts w:hAnsi="宋体" w:cs="Times New Roman"/>
          <w:szCs w:val="24"/>
        </w:rPr>
        <w:t>(1)作出散点图；</w:t>
      </w:r>
    </w:p>
    <w:p>
      <w:pPr>
        <w:pStyle w:val="4"/>
        <w:tabs>
          <w:tab w:val="left" w:pos="5040"/>
        </w:tabs>
        <w:snapToGrid w:val="0"/>
        <w:spacing w:line="360" w:lineRule="auto"/>
        <w:ind w:firstLine="525" w:firstLineChars="250"/>
        <w:rPr>
          <w:rFonts w:hAnsi="宋体" w:cs="Times New Roman"/>
          <w:szCs w:val="24"/>
        </w:rPr>
      </w:pPr>
      <w:r>
        <w:rPr>
          <w:rFonts w:hAnsi="宋体" w:cs="Times New Roman"/>
          <w:szCs w:val="24"/>
        </w:rPr>
        <w:t>(2)求出回归方程；</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(3)作出残差图；</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(4)计算相关指数</w:t>
      </w:r>
      <w:r>
        <w:rPr>
          <w:rFonts w:hAnsi="宋体" w:cs="Times New Roman"/>
          <w:i/>
          <w:szCs w:val="24"/>
        </w:rPr>
        <w:t>R</w:t>
      </w:r>
      <w:r>
        <w:rPr>
          <w:rFonts w:hAnsi="宋体" w:cs="Times New Roman"/>
          <w:szCs w:val="24"/>
          <w:vertAlign w:val="superscript"/>
        </w:rPr>
        <w:t>2</w:t>
      </w:r>
      <w:r>
        <w:rPr>
          <w:rFonts w:hAnsi="宋体" w:cs="Times New Roman"/>
          <w:szCs w:val="24"/>
        </w:rPr>
        <w:t>；</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(5)试预测该运动员训练47次及55次的成绩．</w:t>
      </w:r>
    </w:p>
    <w:p>
      <w:pPr>
        <w:pStyle w:val="4"/>
        <w:tabs>
          <w:tab w:val="left" w:pos="5040"/>
        </w:tabs>
        <w:snapToGrid w:val="0"/>
        <w:spacing w:line="360" w:lineRule="auto"/>
        <w:ind w:left="479" w:leftChars="228"/>
        <w:rPr>
          <w:rFonts w:hAnsi="宋体" w:cs="Times New Roman"/>
          <w:szCs w:val="24"/>
        </w:rPr>
      </w:pPr>
      <w:r>
        <w:rPr>
          <w:rFonts w:hAnsi="宋体" w:cs="Times New Roman"/>
          <w:szCs w:val="24"/>
        </w:rPr>
        <w:t>解　(1)作出该运动员训练次数(</w:t>
      </w:r>
      <w:r>
        <w:rPr>
          <w:rFonts w:hAnsi="宋体" w:cs="Times New Roman"/>
          <w:i/>
          <w:szCs w:val="24"/>
        </w:rPr>
        <w:t>x</w:t>
      </w:r>
      <w:r>
        <w:rPr>
          <w:rFonts w:hAnsi="宋体" w:cs="Times New Roman"/>
          <w:szCs w:val="24"/>
        </w:rPr>
        <w:t>)与成绩(</w:t>
      </w:r>
      <w:r>
        <w:rPr>
          <w:rFonts w:hAnsi="宋体" w:cs="Times New Roman"/>
          <w:i/>
          <w:szCs w:val="24"/>
        </w:rPr>
        <w:t>y</w:t>
      </w:r>
      <w:r>
        <w:rPr>
          <w:rFonts w:hAnsi="宋体" w:cs="Times New Roman"/>
          <w:szCs w:val="24"/>
        </w:rPr>
        <w:t>)之间的散点图，如图所示，由散点图可知，它们之间具有线性相关关系．</w:t>
      </w:r>
    </w:p>
    <w:p>
      <w:pPr>
        <w:pStyle w:val="4"/>
        <w:tabs>
          <w:tab w:val="left" w:pos="5040"/>
        </w:tabs>
        <w:snapToGrid w:val="0"/>
        <w:spacing w:line="360" w:lineRule="auto"/>
        <w:ind w:firstLine="420" w:firstLineChars="200"/>
        <w:jc w:val="center"/>
        <w:rPr>
          <w:rFonts w:hAnsi="宋体" w:cs="Times New Roman"/>
          <w:szCs w:val="24"/>
        </w:rPr>
      </w:pPr>
      <w:r>
        <w:rPr>
          <w:rFonts w:hAnsi="宋体" w:cs="Times New Roman"/>
          <w:szCs w:val="24"/>
        </w:rPr>
        <w:drawing>
          <wp:inline distT="0" distB="0" distL="114300" distR="114300">
            <wp:extent cx="1688465" cy="1147445"/>
            <wp:effectExtent l="0" t="0" r="6985" b="14605"/>
            <wp:docPr id="17" name="图片 4" descr="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descr="S9"/>
                    <pic:cNvPicPr>
                      <a:picLocks noChangeAspect="1"/>
                    </pic:cNvPicPr>
                  </pic:nvPicPr>
                  <pic:blipFill>
                    <a:blip r:embed="rId11"/>
                    <a:stretch>
                      <a:fillRect/>
                    </a:stretch>
                  </pic:blipFill>
                  <pic:spPr>
                    <a:xfrm>
                      <a:off x="0" y="0"/>
                      <a:ext cx="1688465" cy="1147445"/>
                    </a:xfrm>
                    <a:prstGeom prst="rect">
                      <a:avLst/>
                    </a:prstGeom>
                    <a:noFill/>
                    <a:ln w="9525">
                      <a:noFill/>
                    </a:ln>
                  </pic:spPr>
                </pic:pic>
              </a:graphicData>
            </a:graphic>
          </wp:inline>
        </w:drawing>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(2)</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x\to(x)</w:instrText>
      </w:r>
      <w:r>
        <w:rPr>
          <w:rFonts w:hAnsi="宋体" w:cs="宋体-方正超大字符集"/>
          <w:i/>
          <w:szCs w:val="24"/>
        </w:rPr>
        <w:fldChar w:fldCharType="end"/>
      </w:r>
      <w:r>
        <w:rPr>
          <w:rFonts w:hAnsi="宋体" w:cs="Times New Roman"/>
          <w:szCs w:val="24"/>
        </w:rPr>
        <w:t>＝39.25，</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＝40.875，</w:t>
      </w:r>
      <w:r>
        <w:rPr>
          <w:rFonts w:hAnsi="宋体" w:cs="宋体-方正超大字符集"/>
          <w:szCs w:val="24"/>
        </w:rPr>
        <w:fldChar w:fldCharType="begin"/>
      </w:r>
      <w:r>
        <w:rPr>
          <w:rFonts w:hint="eastAsia" w:hAnsi="宋体" w:cs="宋体-方正超大字符集"/>
          <w:szCs w:val="24"/>
        </w:rPr>
        <w:instrText xml:space="preserve">eq \</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szCs w:val="24"/>
          <w:vertAlign w:val="subscript"/>
        </w:rPr>
        <w:instrText xml:space="preserve">8</w:instrText>
      </w:r>
      <w:r>
        <w:rPr>
          <w:rFonts w:hint="eastAsia" w:hAnsi="宋体" w:cs="宋体"/>
          <w:szCs w:val="24"/>
        </w:rPr>
        <w:instrText xml:space="preserve">,</w:instrText>
      </w:r>
      <w:r>
        <w:rPr>
          <w:rFonts w:hAnsi="宋体" w:cs="Times New Roman"/>
          <w:i/>
          <w:szCs w:val="24"/>
        </w:rPr>
        <w:instrText xml:space="preserve">x</w:instrText>
      </w:r>
      <w:r>
        <w:rPr>
          <w:rFonts w:hAnsi="宋体" w:cs="Times New Roman"/>
          <w:szCs w:val="24"/>
        </w:rPr>
        <w:instrText xml:space="preserve">)</w:instrText>
      </w:r>
      <w:r>
        <w:rPr>
          <w:rFonts w:hAnsi="宋体" w:cs="宋体-方正超大字符集"/>
          <w:szCs w:val="24"/>
        </w:rPr>
        <w:fldChar w:fldCharType="end"/>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o\al(</w:instrText>
      </w:r>
      <w:r>
        <w:rPr>
          <w:rFonts w:hAnsi="宋体" w:cs="Times New Roman"/>
          <w:szCs w:val="24"/>
          <w:vertAlign w:val="superscript"/>
        </w:rPr>
        <w:instrText xml:space="preserve">2</w:instrText>
      </w:r>
      <w:r>
        <w:rPr>
          <w:rFonts w:hAnsi="宋体" w:cs="Times New Roman"/>
          <w:szCs w:val="24"/>
        </w:rPr>
        <w:instrText xml:space="preserve">,</w:instrText>
      </w:r>
      <w:r>
        <w:rPr>
          <w:rFonts w:hAnsi="宋体" w:cs="Times New Roman"/>
          <w:i/>
          <w:szCs w:val="24"/>
          <w:vertAlign w:val="subscript"/>
        </w:rPr>
        <w:instrText xml:space="preserve">i</w:instrText>
      </w:r>
      <w:r>
        <w:rPr>
          <w:rFonts w:hAnsi="宋体" w:cs="Times New Roman"/>
          <w:szCs w:val="24"/>
        </w:rPr>
        <w:instrText xml:space="preserve">)</w:instrText>
      </w:r>
      <w:r>
        <w:rPr>
          <w:rFonts w:hAnsi="宋体" w:cs="宋体-方正超大字符集"/>
          <w:szCs w:val="24"/>
        </w:rPr>
        <w:fldChar w:fldCharType="end"/>
      </w:r>
      <w:r>
        <w:rPr>
          <w:rFonts w:hAnsi="宋体" w:cs="Times New Roman"/>
          <w:szCs w:val="24"/>
        </w:rPr>
        <w:t>＝12 656，</w:t>
      </w:r>
    </w:p>
    <w:p>
      <w:pPr>
        <w:pStyle w:val="4"/>
        <w:tabs>
          <w:tab w:val="left" w:pos="5040"/>
        </w:tabs>
        <w:snapToGrid w:val="0"/>
        <w:spacing w:line="360" w:lineRule="auto"/>
        <w:ind w:firstLine="420" w:firstLineChars="200"/>
        <w:rPr>
          <w:rFonts w:hAnsi="宋体" w:cs="Times New Roman"/>
          <w:szCs w:val="24"/>
        </w:rPr>
      </w:pPr>
      <w:r>
        <w:rPr>
          <w:rFonts w:hAnsi="宋体" w:cs="宋体-方正超大字符集"/>
          <w:szCs w:val="24"/>
        </w:rPr>
        <w:fldChar w:fldCharType="begin"/>
      </w:r>
      <w:r>
        <w:rPr>
          <w:rFonts w:hint="eastAsia" w:hAnsi="宋体" w:cs="宋体-方正超大字符集"/>
          <w:szCs w:val="24"/>
        </w:rPr>
        <w:instrText xml:space="preserve">eq \</w:instrText>
      </w:r>
      <w:r>
        <w:rPr>
          <w:rFonts w:hint="eastAsia" w:hAnsi="宋体" w:cs="宋体"/>
          <w:szCs w:val="24"/>
        </w:rPr>
        <w:instrText xml:space="preserve">i\su(</w:instrText>
      </w:r>
      <w:r>
        <w:rPr>
          <w:rFonts w:hAnsi="宋体" w:cs="Times New Roman"/>
          <w:i/>
          <w:szCs w:val="24"/>
          <w:vertAlign w:val="superscript"/>
        </w:rPr>
        <w:instrText xml:space="preserve">i</w:instrText>
      </w:r>
      <w:r>
        <w:rPr>
          <w:rFonts w:hAnsi="宋体" w:cs="Times New Roman"/>
          <w:szCs w:val="24"/>
          <w:vertAlign w:val="superscript"/>
        </w:rPr>
        <w:instrText xml:space="preserve">＝1</w:instrText>
      </w:r>
      <w:r>
        <w:rPr>
          <w:rFonts w:hint="eastAsia" w:hAnsi="宋体" w:cs="宋体"/>
          <w:szCs w:val="24"/>
        </w:rPr>
        <w:instrText xml:space="preserve">,</w:instrText>
      </w:r>
      <w:r>
        <w:rPr>
          <w:rFonts w:hAnsi="宋体" w:cs="Times New Roman"/>
          <w:szCs w:val="24"/>
          <w:vertAlign w:val="subscript"/>
        </w:rPr>
        <w:instrText xml:space="preserve">8</w:instrText>
      </w:r>
      <w:r>
        <w:rPr>
          <w:rFonts w:hint="eastAsia" w:hAnsi="宋体" w:cs="宋体"/>
          <w:szCs w:val="24"/>
        </w:rPr>
        <w:instrText xml:space="preserve">,</w:instrText>
      </w:r>
      <w:r>
        <w:rPr>
          <w:rFonts w:hAnsi="宋体" w:cs="Times New Roman"/>
          <w:i/>
          <w:szCs w:val="24"/>
        </w:rPr>
        <w:instrText xml:space="preserve">x</w:instrText>
      </w:r>
      <w:r>
        <w:rPr>
          <w:rFonts w:hAnsi="宋体" w:cs="Times New Roman"/>
          <w:szCs w:val="24"/>
        </w:rPr>
        <w:instrText xml:space="preserve">)</w:instrText>
      </w:r>
      <w:r>
        <w:rPr>
          <w:rFonts w:hAnsi="宋体" w:cs="宋体-方正超大字符集"/>
          <w:szCs w:val="24"/>
        </w:rPr>
        <w:fldChar w:fldCharType="end"/>
      </w:r>
      <w:r>
        <w:rPr>
          <w:rFonts w:hAnsi="宋体" w:cs="Times New Roman"/>
          <w:i/>
          <w:szCs w:val="24"/>
          <w:vertAlign w:val="subscript"/>
        </w:rPr>
        <w:t>i</w:t>
      </w:r>
      <w:r>
        <w:rPr>
          <w:rFonts w:hAnsi="宋体" w:cs="Times New Roman"/>
          <w:i/>
          <w:szCs w:val="24"/>
        </w:rPr>
        <w:t>y</w:t>
      </w:r>
      <w:r>
        <w:rPr>
          <w:rFonts w:hAnsi="宋体" w:cs="Times New Roman"/>
          <w:i/>
          <w:szCs w:val="24"/>
          <w:vertAlign w:val="subscript"/>
        </w:rPr>
        <w:t>i</w:t>
      </w:r>
      <w:r>
        <w:rPr>
          <w:rFonts w:hAnsi="宋体" w:cs="Times New Roman"/>
          <w:szCs w:val="24"/>
        </w:rPr>
        <w:t>＝13 180，</w:t>
      </w:r>
    </w:p>
    <w:p>
      <w:pPr>
        <w:pStyle w:val="4"/>
        <w:tabs>
          <w:tab w:val="left" w:pos="5040"/>
        </w:tabs>
        <w:snapToGrid w:val="0"/>
        <w:spacing w:line="360" w:lineRule="auto"/>
        <w:ind w:firstLine="315" w:firstLineChars="150"/>
        <w:rPr>
          <w:rFonts w:hAnsi="宋体" w:cs="Times New Roman"/>
          <w:szCs w:val="24"/>
        </w:rPr>
      </w:pPr>
      <w:r>
        <w:rPr>
          <w:rFonts w:hint="eastAsia" w:hAnsi="宋体" w:cs="宋体"/>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＝＝1.041 5，</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o(a,\s\up6(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x\to(y)</w:instrText>
      </w:r>
      <w:r>
        <w:rPr>
          <w:rFonts w:hAnsi="宋体" w:cs="宋体-方正超大字符集"/>
          <w:i/>
          <w:szCs w:val="24"/>
        </w:rPr>
        <w:fldChar w:fldCharType="end"/>
      </w:r>
      <w:r>
        <w:rPr>
          <w:rFonts w:hAnsi="宋体" w:cs="Times New Roman"/>
          <w:szCs w:val="24"/>
        </w:rPr>
        <w:t>－</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o(b,\s\up6(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x\to(x)</w:instrText>
      </w:r>
      <w:r>
        <w:rPr>
          <w:rFonts w:hAnsi="宋体" w:cs="宋体-方正超大字符集"/>
          <w:i/>
          <w:szCs w:val="24"/>
        </w:rPr>
        <w:fldChar w:fldCharType="end"/>
      </w:r>
      <w:r>
        <w:rPr>
          <w:rFonts w:hAnsi="宋体" w:cs="Times New Roman"/>
          <w:szCs w:val="24"/>
        </w:rPr>
        <w:t>＝－0.003 88，</w:t>
      </w:r>
    </w:p>
    <w:p>
      <w:pPr>
        <w:pStyle w:val="4"/>
        <w:tabs>
          <w:tab w:val="left" w:pos="5040"/>
        </w:tabs>
        <w:snapToGrid w:val="0"/>
        <w:spacing w:line="360" w:lineRule="auto"/>
        <w:ind w:firstLine="315" w:firstLineChars="150"/>
        <w:rPr>
          <w:rFonts w:hAnsi="宋体" w:cs="Times New Roman"/>
          <w:szCs w:val="24"/>
        </w:rPr>
      </w:pPr>
      <w:r>
        <w:rPr>
          <w:rFonts w:hint="eastAsia" w:hAnsi="宋体" w:cs="宋体"/>
          <w:szCs w:val="24"/>
        </w:rPr>
        <w:t>∴</w:t>
      </w:r>
      <w:r>
        <w:rPr>
          <w:rFonts w:hAnsi="宋体" w:cs="Times New Roman"/>
          <w:szCs w:val="24"/>
        </w:rPr>
        <w:t>回归方程为</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＝1.0415</w:t>
      </w:r>
      <w:r>
        <w:rPr>
          <w:rFonts w:hAnsi="宋体" w:cs="Times New Roman"/>
          <w:i/>
          <w:szCs w:val="24"/>
        </w:rPr>
        <w:t>x</w:t>
      </w:r>
      <w:r>
        <w:rPr>
          <w:rFonts w:hAnsi="宋体" w:cs="Times New Roman"/>
          <w:szCs w:val="24"/>
        </w:rPr>
        <w:t>－0.003 88.</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(3)作残差图如图所示，</w:t>
      </w:r>
    </w:p>
    <w:p>
      <w:pPr>
        <w:pStyle w:val="4"/>
        <w:tabs>
          <w:tab w:val="left" w:pos="5040"/>
        </w:tabs>
        <w:snapToGrid w:val="0"/>
        <w:spacing w:line="360" w:lineRule="auto"/>
        <w:ind w:firstLine="420" w:firstLineChars="200"/>
        <w:jc w:val="center"/>
        <w:rPr>
          <w:rFonts w:hAnsi="宋体" w:cs="Times New Roman"/>
          <w:szCs w:val="24"/>
        </w:rPr>
      </w:pPr>
      <w:r>
        <w:rPr>
          <w:rFonts w:hAnsi="宋体" w:cs="Times New Roman"/>
          <w:szCs w:val="24"/>
        </w:rPr>
        <w:drawing>
          <wp:inline distT="0" distB="0" distL="114300" distR="114300">
            <wp:extent cx="1962150" cy="1148080"/>
            <wp:effectExtent l="0" t="0" r="0" b="13970"/>
            <wp:docPr id="18" name="图片 5" desc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S10"/>
                    <pic:cNvPicPr>
                      <a:picLocks noChangeAspect="1"/>
                    </pic:cNvPicPr>
                  </pic:nvPicPr>
                  <pic:blipFill>
                    <a:blip r:embed="rId12"/>
                    <a:stretch>
                      <a:fillRect/>
                    </a:stretch>
                  </pic:blipFill>
                  <pic:spPr>
                    <a:xfrm>
                      <a:off x="0" y="0"/>
                      <a:ext cx="1962150" cy="1148080"/>
                    </a:xfrm>
                    <a:prstGeom prst="rect">
                      <a:avLst/>
                    </a:prstGeom>
                    <a:noFill/>
                    <a:ln w="9525">
                      <a:noFill/>
                    </a:ln>
                  </pic:spPr>
                </pic:pic>
              </a:graphicData>
            </a:graphic>
          </wp:inline>
        </w:drawing>
      </w:r>
    </w:p>
    <w:p>
      <w:pPr>
        <w:pStyle w:val="4"/>
        <w:tabs>
          <w:tab w:val="left" w:pos="5040"/>
        </w:tabs>
        <w:snapToGrid w:val="0"/>
        <w:spacing w:line="360" w:lineRule="auto"/>
        <w:ind w:left="479" w:leftChars="228"/>
        <w:rPr>
          <w:rFonts w:hAnsi="宋体" w:cs="Times New Roman"/>
          <w:szCs w:val="24"/>
        </w:rPr>
      </w:pPr>
      <w:r>
        <w:rPr>
          <w:rFonts w:hAnsi="宋体" w:cs="Times New Roman"/>
          <w:szCs w:val="24"/>
        </w:rPr>
        <w:t>由图可知，残差点比较均匀地分布在水平带状区域中，说明选用的模型比较合适．</w:t>
      </w:r>
    </w:p>
    <w:p>
      <w:pPr>
        <w:pStyle w:val="4"/>
        <w:tabs>
          <w:tab w:val="left" w:pos="5040"/>
        </w:tabs>
        <w:snapToGrid w:val="0"/>
        <w:spacing w:line="360" w:lineRule="auto"/>
        <w:ind w:left="479" w:leftChars="228"/>
        <w:rPr>
          <w:rFonts w:hAnsi="宋体" w:cs="Times New Roman"/>
          <w:szCs w:val="24"/>
        </w:rPr>
      </w:pPr>
      <w:r>
        <w:rPr>
          <w:rFonts w:hAnsi="宋体" w:cs="Times New Roman"/>
          <w:szCs w:val="24"/>
        </w:rPr>
        <w:t>(4)计算得相关指数</w:t>
      </w:r>
      <w:r>
        <w:rPr>
          <w:rFonts w:hAnsi="宋体" w:cs="Times New Roman"/>
          <w:i/>
          <w:szCs w:val="24"/>
        </w:rPr>
        <w:t>R</w:t>
      </w:r>
      <w:r>
        <w:rPr>
          <w:rFonts w:hAnsi="宋体" w:cs="Times New Roman"/>
          <w:szCs w:val="24"/>
          <w:vertAlign w:val="superscript"/>
        </w:rPr>
        <w:t>2</w:t>
      </w:r>
      <w:r>
        <w:rPr>
          <w:rFonts w:hAnsi="宋体" w:cs="Times New Roman"/>
          <w:szCs w:val="24"/>
        </w:rPr>
        <w:t>＝0.985 5，说明了该运动员的成绩的差异有98.55%是由训练次数引起的．</w:t>
      </w:r>
    </w:p>
    <w:p>
      <w:pPr>
        <w:pStyle w:val="4"/>
        <w:tabs>
          <w:tab w:val="left" w:pos="5040"/>
        </w:tabs>
        <w:snapToGrid w:val="0"/>
        <w:spacing w:line="360" w:lineRule="auto"/>
        <w:ind w:left="479" w:leftChars="228"/>
        <w:rPr>
          <w:rFonts w:hAnsi="宋体" w:cs="Times New Roman"/>
          <w:szCs w:val="24"/>
        </w:rPr>
      </w:pPr>
      <w:r>
        <w:rPr>
          <w:rFonts w:hAnsi="宋体" w:cs="Times New Roman"/>
          <w:szCs w:val="24"/>
        </w:rPr>
        <w:t>(5)由上述分析可知，我们可用回归方程</w:t>
      </w:r>
      <w:r>
        <w:rPr>
          <w:rFonts w:hAnsi="宋体" w:cs="宋体-方正超大字符集"/>
          <w:i/>
          <w:szCs w:val="24"/>
        </w:rPr>
        <w:fldChar w:fldCharType="begin"/>
      </w:r>
      <w:r>
        <w:rPr>
          <w:rFonts w:hint="eastAsia" w:hAnsi="宋体" w:cs="宋体-方正超大字符集"/>
          <w:i/>
          <w:szCs w:val="24"/>
        </w:rPr>
        <w:instrText xml:space="preserve">eq \</w:instrText>
      </w:r>
      <w:r>
        <w:rPr>
          <w:rFonts w:hAnsi="宋体" w:cs="Times New Roman"/>
          <w:i/>
          <w:szCs w:val="24"/>
        </w:rPr>
        <w:instrText xml:space="preserve">o(y,\s\up6(</w:instrText>
      </w:r>
      <w:r>
        <w:rPr>
          <w:rFonts w:hAnsi="宋体" w:cs="Times New Roman"/>
          <w:szCs w:val="24"/>
          <w:vertAlign w:val="superscript"/>
        </w:rPr>
        <w:instrText xml:space="preserve">^</w:instrText>
      </w:r>
      <w:r>
        <w:rPr>
          <w:rFonts w:hAnsi="宋体" w:cs="Times New Roman"/>
          <w:i/>
          <w:szCs w:val="24"/>
        </w:rPr>
        <w:instrText xml:space="preserve">))</w:instrText>
      </w:r>
      <w:r>
        <w:rPr>
          <w:rFonts w:hAnsi="宋体" w:cs="宋体-方正超大字符集"/>
          <w:i/>
          <w:szCs w:val="24"/>
        </w:rPr>
        <w:fldChar w:fldCharType="end"/>
      </w:r>
      <w:r>
        <w:rPr>
          <w:rFonts w:hAnsi="宋体" w:cs="Times New Roman"/>
          <w:szCs w:val="24"/>
        </w:rPr>
        <w:t>＝1.041 5</w:t>
      </w:r>
      <w:r>
        <w:rPr>
          <w:rFonts w:hAnsi="宋体" w:cs="Times New Roman"/>
          <w:i/>
          <w:szCs w:val="24"/>
        </w:rPr>
        <w:t>x</w:t>
      </w:r>
      <w:r>
        <w:rPr>
          <w:rFonts w:hAnsi="宋体" w:cs="Times New Roman"/>
          <w:szCs w:val="24"/>
        </w:rPr>
        <w:t>－0.003 88作为该运动员成绩的预报值．</w:t>
      </w:r>
    </w:p>
    <w:p>
      <w:pPr>
        <w:pStyle w:val="4"/>
        <w:tabs>
          <w:tab w:val="left" w:pos="5040"/>
        </w:tabs>
        <w:snapToGrid w:val="0"/>
        <w:spacing w:line="360" w:lineRule="auto"/>
        <w:ind w:firstLine="420" w:firstLineChars="200"/>
        <w:rPr>
          <w:rFonts w:hAnsi="宋体" w:cs="Times New Roman"/>
          <w:szCs w:val="24"/>
        </w:rPr>
      </w:pPr>
      <w:r>
        <w:rPr>
          <w:rFonts w:hAnsi="宋体" w:cs="Times New Roman"/>
          <w:szCs w:val="24"/>
        </w:rPr>
        <w:t>将</w:t>
      </w:r>
      <w:r>
        <w:rPr>
          <w:rFonts w:hAnsi="宋体" w:cs="Times New Roman"/>
          <w:i/>
          <w:szCs w:val="24"/>
        </w:rPr>
        <w:t>x</w:t>
      </w:r>
      <w:r>
        <w:rPr>
          <w:rFonts w:hAnsi="宋体" w:cs="Times New Roman"/>
          <w:szCs w:val="24"/>
        </w:rPr>
        <w:t>＝47和</w:t>
      </w:r>
      <w:r>
        <w:rPr>
          <w:rFonts w:hAnsi="宋体" w:cs="Times New Roman"/>
          <w:i/>
          <w:szCs w:val="24"/>
        </w:rPr>
        <w:t>x</w:t>
      </w:r>
      <w:r>
        <w:rPr>
          <w:rFonts w:hAnsi="宋体" w:cs="Times New Roman"/>
          <w:szCs w:val="24"/>
        </w:rPr>
        <w:t>＝55分别代入该方程可得</w:t>
      </w:r>
      <w:r>
        <w:rPr>
          <w:rFonts w:hAnsi="宋体" w:cs="Times New Roman"/>
          <w:i/>
          <w:szCs w:val="24"/>
        </w:rPr>
        <w:t>y</w:t>
      </w:r>
      <w:r>
        <w:rPr>
          <w:rFonts w:hAnsi="宋体" w:cs="Times New Roman"/>
          <w:szCs w:val="24"/>
        </w:rPr>
        <w:t>≈49和</w:t>
      </w:r>
      <w:r>
        <w:rPr>
          <w:rFonts w:hAnsi="宋体" w:cs="Times New Roman"/>
          <w:i/>
          <w:szCs w:val="24"/>
        </w:rPr>
        <w:t>y</w:t>
      </w:r>
      <w:r>
        <w:rPr>
          <w:rFonts w:hAnsi="宋体" w:cs="Times New Roman"/>
          <w:szCs w:val="24"/>
        </w:rPr>
        <w:t>≈57.</w:t>
      </w:r>
    </w:p>
    <w:p>
      <w:pPr>
        <w:pStyle w:val="4"/>
        <w:tabs>
          <w:tab w:val="left" w:pos="5040"/>
        </w:tabs>
        <w:snapToGrid w:val="0"/>
        <w:spacing w:line="360" w:lineRule="auto"/>
        <w:ind w:firstLine="420" w:firstLineChars="200"/>
        <w:jc w:val="left"/>
        <w:rPr>
          <w:rFonts w:hint="eastAsia" w:hAnsi="宋体"/>
          <w:szCs w:val="24"/>
        </w:rPr>
      </w:pPr>
      <w:r>
        <w:rPr>
          <w:rFonts w:hAnsi="宋体" w:cs="Times New Roman"/>
          <w:szCs w:val="24"/>
        </w:rPr>
        <w:t>故预测该运动员训练47次和55次的成绩分别为49和57.</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宋体-方正超大字符集">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7E461795"/>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6"/>
    <w:unhideWhenUsed/>
    <w:qFormat/>
    <w:uiPriority w:val="99"/>
    <w:rPr>
      <w:sz w:val="18"/>
      <w:szCs w:val="18"/>
    </w:rPr>
  </w:style>
  <w:style w:type="paragraph" w:styleId="6">
    <w:name w:val="footer"/>
    <w:basedOn w:val="1"/>
    <w:link w:val="15"/>
    <w:unhideWhenUsed/>
    <w:qFormat/>
    <w:uiPriority w:val="0"/>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qFormat/>
    <w:uiPriority w:val="99"/>
    <w:rPr>
      <w:color w:val="0000FF"/>
      <w:u w:val="single"/>
    </w:rPr>
  </w:style>
  <w:style w:type="character" w:customStyle="1" w:styleId="14">
    <w:name w:val="页眉 Char"/>
    <w:basedOn w:val="9"/>
    <w:link w:val="7"/>
    <w:qFormat/>
    <w:uiPriority w:val="99"/>
    <w:rPr>
      <w:sz w:val="18"/>
      <w:szCs w:val="18"/>
    </w:rPr>
  </w:style>
  <w:style w:type="character" w:customStyle="1" w:styleId="15">
    <w:name w:val="页脚 Char"/>
    <w:basedOn w:val="9"/>
    <w:link w:val="6"/>
    <w:qFormat/>
    <w:uiPriority w:val="99"/>
    <w:rPr>
      <w:sz w:val="18"/>
      <w:szCs w:val="18"/>
    </w:rPr>
  </w:style>
  <w:style w:type="character" w:customStyle="1" w:styleId="16">
    <w:name w:val="批注框文本 Char"/>
    <w:basedOn w:val="9"/>
    <w:link w:val="5"/>
    <w:semiHidden/>
    <w:qFormat/>
    <w:uiPriority w:val="99"/>
    <w:rPr>
      <w:sz w:val="18"/>
      <w:szCs w:val="18"/>
    </w:rPr>
  </w:style>
  <w:style w:type="character" w:customStyle="1" w:styleId="17">
    <w:name w:val="标题 5 Char"/>
    <w:basedOn w:val="9"/>
    <w:link w:val="2"/>
    <w:qFormat/>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2016-08-18T03:03:55Z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