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抛物线题库及答案-高中数学选修1-1第二章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INCLUDEPICTURE"知识梳理.TIF"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25140" cy="359410"/>
            <wp:effectExtent l="0" t="0" r="3810" b="254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1．抛物线的简单几何性质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设抛物线的标准方程为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(1)范围：抛物线上的点(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)的横坐标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的取值范围是__________，抛物线在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轴的______侧，当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的值增大时，|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|也________，抛物线向右上方和右下方无限延伸．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(2)对称性：抛物线关于________对称，抛物线的对称轴叫做________________．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(3)顶点：抛物线和它的轴的交点叫做抛物线的________．抛物线的顶点为____________．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(4)离心率：抛物线上的点到焦点的距离和它到准线的距离的比，叫做抛物线的__________，用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表示，其值为______．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(5)抛物线的焦点到其准线的距离为______，这就是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的几何意义，顶点到准线的距离为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p,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，焦点到顶点的距离为______．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2．直线与抛物线的位置关系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&gt;0)的交点个数决定于关于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____________________的解的个数．当</w:t>
      </w:r>
      <w:r>
        <w:rPr>
          <w:rFonts w:ascii="Times New Roman" w:hAnsi="Times New Roman" w:cs="Times New Roman"/>
          <w:i/>
        </w:rPr>
        <w:t>k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0时，若</w:t>
      </w: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</w:rPr>
        <w:t>&gt;0，则直线与抛物线有______个不同的公共点；当</w:t>
      </w: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</w:rPr>
        <w:t>＝0时，直线与抛物线有______个公共点；当</w:t>
      </w: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</w:rPr>
        <w:t>&lt;0时，直线与抛物线________公共点．当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＝0时，直线与抛物线的轴______________，此时直线与抛物线有______个公共点．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3．抛物线的焦点弦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为过焦点的一条弦，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)，则有以下结论．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为直径的圆与准线相切．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(2)|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|＝2(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p,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)(焦点弦长与中点坐标的关系)．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(3)|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|＝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两点的横坐标之积、纵坐标之积为定值，即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p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INCLUDEPICTURE"作业设计.TIF"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25140" cy="359410"/>
            <wp:effectExtent l="0" t="0" r="3810" b="254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1．顶点在原点，对称轴为坐标轴的抛物线过点(－2,3)，它的方程是(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y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C．</w:t>
      </w:r>
      <w:r>
        <w:rPr>
          <w:rFonts w:ascii="Times New Roman" w:hAnsi="Times New Roman" w:cs="Times New Roman"/>
          <w:i/>
          <w:lang w:val="es-ES"/>
        </w:rPr>
        <w:t>y</w:t>
      </w:r>
      <w:r>
        <w:rPr>
          <w:rFonts w:ascii="Times New Roman" w:hAnsi="Times New Roman" w:cs="Times New Roman"/>
          <w:vertAlign w:val="superscript"/>
          <w:lang w:val="es-ES"/>
        </w:rPr>
        <w:t>2</w:t>
      </w:r>
      <w:r>
        <w:rPr>
          <w:rFonts w:ascii="Times New Roman" w:hAnsi="Times New Roman" w:cs="Times New Roman"/>
          <w:lang w:val="es-ES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es-ES"/>
        </w:rPr>
        <w:instrText xml:space="preserve">eq \f(9</w:instrText>
      </w:r>
      <w:r>
        <w:rPr>
          <w:rFonts w:ascii="Times New Roman" w:hAnsi="Times New Roman" w:cs="Times New Roman"/>
          <w:i/>
          <w:lang w:val="es-ES"/>
        </w:rPr>
        <w:instrText xml:space="preserve">,</w:instrText>
      </w:r>
      <w:r>
        <w:rPr>
          <w:rFonts w:ascii="Times New Roman" w:hAnsi="Times New Roman" w:cs="Times New Roman"/>
          <w:lang w:val="es-ES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  <w:lang w:val="es-ES"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D．</w:t>
      </w:r>
      <w:r>
        <w:rPr>
          <w:rFonts w:ascii="Times New Roman" w:hAnsi="Times New Roman" w:cs="Times New Roman"/>
          <w:i/>
          <w:lang w:val="es-ES"/>
        </w:rPr>
        <w:t>x</w:t>
      </w:r>
      <w:r>
        <w:rPr>
          <w:rFonts w:ascii="Times New Roman" w:hAnsi="Times New Roman" w:cs="Times New Roman"/>
          <w:vertAlign w:val="superscript"/>
          <w:lang w:val="es-ES"/>
        </w:rPr>
        <w:t>2</w:t>
      </w:r>
      <w:r>
        <w:rPr>
          <w:rFonts w:ascii="Times New Roman" w:hAnsi="Times New Roman" w:cs="Times New Roman"/>
          <w:lang w:val="es-ES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es-ES"/>
        </w:rPr>
        <w:instrText xml:space="preserve">eq \f(4</w:instrText>
      </w:r>
      <w:r>
        <w:rPr>
          <w:rFonts w:ascii="Times New Roman" w:hAnsi="Times New Roman" w:cs="Times New Roman"/>
          <w:i/>
          <w:lang w:val="es-ES"/>
        </w:rPr>
        <w:instrText xml:space="preserve">,</w:instrText>
      </w:r>
      <w:r>
        <w:rPr>
          <w:rFonts w:ascii="Times New Roman" w:hAnsi="Times New Roman" w:cs="Times New Roman"/>
          <w:lang w:val="es-ES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  <w:lang w:val="es-ES"/>
        </w:rPr>
        <w:t>y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2．若抛物线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&gt;0)上三个点的纵坐标的平方成等差数列，那么这三个点到抛物线焦点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的距离的关系是(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A．成等差数列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B．既成等差数列又成等比数列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C．成等比数列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D．既不成等比数列也不成等差数列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上的一个动点，则点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到点(0,2)的距离与点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到该抛物线准线的距离之和的最小值为(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\f(\r(17)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B．3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4．设斜率为2的直线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过抛物线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，且和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轴交于点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，若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OAF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为坐标原点)的面积为4，则抛物线方程为(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＝±4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＝±8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5．设直线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经过点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(2,1)，抛物线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共有三个交点，则满足条件的直线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的条数为(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B．2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C．3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D．4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6．过抛物线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&gt;0)的焦点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作一直线交抛物线于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两点，若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FQ</w:t>
      </w:r>
      <w:r>
        <w:rPr>
          <w:rFonts w:ascii="Times New Roman" w:hAnsi="Times New Roman" w:cs="Times New Roman"/>
        </w:rPr>
        <w:t>的长分别为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,p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,q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A．2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lang w:val="pt-BR"/>
        </w:rPr>
        <w:t xml:space="preserve"> </w:t>
      </w:r>
      <w:r>
        <w:rPr>
          <w:rFonts w:hint="eastAsia" w:ascii="Times New Roman" w:hAnsi="Times New Roman" w:cs="Times New Roman"/>
          <w:lang w:val="pt-BR"/>
        </w:rPr>
        <w:t xml:space="preserve">        </w:t>
      </w:r>
      <w:r>
        <w:rPr>
          <w:rFonts w:ascii="Times New Roman" w:hAnsi="Times New Roman" w:cs="Times New Roman"/>
          <w:lang w:val="pt-BR"/>
        </w:rPr>
        <w:t xml:space="preserve"> B．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pt-BR"/>
        </w:rPr>
        <w:instrText xml:space="preserve">eq \f(1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</w:instrText>
      </w:r>
      <w:r>
        <w:rPr>
          <w:rFonts w:ascii="Times New Roman" w:hAnsi="Times New Roman" w:cs="Times New Roman"/>
          <w:i/>
          <w:lang w:val="pt-BR"/>
        </w:rPr>
        <w:instrText xml:space="preserve">a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lang w:val="pt-BR"/>
        </w:rPr>
        <w:t xml:space="preserve"> </w:t>
      </w:r>
      <w:r>
        <w:rPr>
          <w:rFonts w:hint="eastAsia" w:ascii="Times New Roman" w:hAnsi="Times New Roman" w:cs="Times New Roman"/>
          <w:lang w:val="pt-BR"/>
        </w:rPr>
        <w:t xml:space="preserve">       </w:t>
      </w:r>
      <w:r>
        <w:rPr>
          <w:rFonts w:ascii="Times New Roman" w:hAnsi="Times New Roman" w:cs="Times New Roman"/>
          <w:lang w:val="pt-BR"/>
        </w:rPr>
        <w:t xml:space="preserve"> C．4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lang w:val="pt-BR"/>
        </w:rPr>
        <w:t xml:space="preserve"> </w:t>
      </w:r>
      <w:r>
        <w:rPr>
          <w:rFonts w:hint="eastAsia" w:ascii="Times New Roman" w:hAnsi="Times New Roman" w:cs="Times New Roman"/>
          <w:lang w:val="pt-BR"/>
        </w:rPr>
        <w:t xml:space="preserve">       </w:t>
      </w:r>
      <w:r>
        <w:rPr>
          <w:rFonts w:ascii="Times New Roman" w:hAnsi="Times New Roman" w:cs="Times New Roman"/>
          <w:lang w:val="pt-BR"/>
        </w:rPr>
        <w:t xml:space="preserve"> D．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pt-BR"/>
        </w:rPr>
        <w:instrText xml:space="preserve">eq \f(4</w:instrText>
      </w:r>
      <w:r>
        <w:rPr>
          <w:rFonts w:ascii="Times New Roman" w:hAnsi="Times New Roman" w:cs="Times New Roman"/>
          <w:i/>
          <w:lang w:val="pt-BR"/>
        </w:rPr>
        <w:instrText xml:space="preserve">,a</w:instrText>
      </w:r>
      <w:r>
        <w:rPr>
          <w:rFonts w:ascii="Times New Roman" w:hAnsi="Times New Roman" w:cs="Times New Roman"/>
          <w:lang w:val="pt-BR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的顶点为坐标原点，焦点在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轴上，直线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两点，若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(2，2)为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的中点，则抛物线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的方程为________．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8．已知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是抛物线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的焦点，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是抛物线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上的两个点，线段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(2,2)，则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ABF</w:t>
      </w:r>
      <w:r>
        <w:rPr>
          <w:rFonts w:ascii="Times New Roman" w:hAnsi="Times New Roman" w:cs="Times New Roman"/>
        </w:rPr>
        <w:t>的面积等于________．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9．过抛物线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py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&gt;0)的焦点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作倾斜角为30°的直线，与抛物线分别交于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两点(点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轴的左侧)，则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\f(|</w:instrText>
      </w:r>
      <w:r>
        <w:rPr>
          <w:rFonts w:ascii="Times New Roman" w:hAnsi="Times New Roman" w:cs="Times New Roman"/>
          <w:i/>
        </w:rPr>
        <w:instrText xml:space="preserve">AF</w:instrText>
      </w:r>
      <w:r>
        <w:rPr>
          <w:rFonts w:ascii="Times New Roman" w:hAnsi="Times New Roman" w:cs="Times New Roman"/>
        </w:rPr>
        <w:instrText xml:space="preserve">|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|</w:instrText>
      </w:r>
      <w:r>
        <w:rPr>
          <w:rFonts w:ascii="Times New Roman" w:hAnsi="Times New Roman" w:cs="Times New Roman"/>
          <w:i/>
        </w:rPr>
        <w:instrText xml:space="preserve">FB</w:instrText>
      </w:r>
      <w:r>
        <w:rPr>
          <w:rFonts w:ascii="Times New Roman" w:hAnsi="Times New Roman" w:cs="Times New Roman"/>
        </w:rPr>
        <w:instrText xml:space="preserve">|)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＝________.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10．设抛物线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m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0)的准线与直线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＝1的距离为3，求抛物线的标准方程．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11．过点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(4,1)作抛物线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的弦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，恰被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所平分，求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所在的直线方程．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12．设抛物线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＝8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的焦点为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，准线为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为抛物线上一点，</w:t>
      </w:r>
      <w:r>
        <w:rPr>
          <w:rFonts w:ascii="Times New Roman" w:hAnsi="Times New Roman" w:cs="Times New Roman"/>
          <w:i/>
        </w:rPr>
        <w:t>PA</w:t>
      </w:r>
      <w:r>
        <w:rPr>
          <w:rFonts w:hint="eastAsia" w:hAnsi="宋体" w:cs="宋体"/>
        </w:rPr>
        <w:t>⊥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为垂足，如果直线</w:t>
      </w:r>
      <w:r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/>
        </w:rPr>
        <w:t>的斜率为－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，那么|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</w:rPr>
        <w:t>|等于(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B．8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C．8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D．16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13．已知直线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经过抛物线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的焦点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，且与抛物线相交于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INCLUDEPICTURE"-15.TIF"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32815" cy="1068070"/>
            <wp:effectExtent l="0" t="0" r="635" b="1778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(1)若|</w:t>
      </w:r>
      <w:r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/>
        </w:rPr>
        <w:t>|＝4，求点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的坐标；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的长的最小值．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抛物线上一点与焦点的距离问题，可转化为该点到准线的距离．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2．直线与抛物线的位置关系，可利用直线方程与抛物线方程联立而成的方程组的解来判定；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中点弦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问题也可使用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点差法</w:t>
      </w:r>
      <w:r>
        <w:rPr>
          <w:rFonts w:hAnsi="宋体" w:cs="Times New Roman"/>
        </w:rPr>
        <w:t>”．</w:t>
      </w:r>
    </w:p>
    <w:p>
      <w:pPr>
        <w:rPr>
          <w:rFonts w:hint="eastAsia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抛物线的简单几何性质</w:t>
      </w: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答案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知识梳理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1．(1)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　右　增大　(2)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　抛物线的轴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(3)顶点　坐标原点　(4)离心率　1　(5)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p,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＋2(</w:t>
      </w:r>
      <w:r>
        <w:rPr>
          <w:rFonts w:ascii="Times New Roman" w:hAnsi="Times New Roman" w:cs="Times New Roman"/>
          <w:i/>
        </w:rPr>
        <w:t>kb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＝0　两　一　没有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平行或重合　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作业设计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1．B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由题意知所求抛物线开口向上或开口向左，利用待定系数法可求得方程．]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2．A　[</w:t>
      </w:r>
      <w:r>
        <w:rPr>
          <w:rFonts w:ascii="Times New Roman" w:hAnsi="Times New Roman" w:eastAsia="仿宋_GB2312" w:cs="Times New Roman"/>
        </w:rPr>
        <w:t>设三点为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px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px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px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即|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|－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＋|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|－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\b\lc\(\rc\)(\a\vs4\al\co1(|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|－\f(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所以|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|＝2|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|.]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3．A　[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INCLUDEPICTURE"-14.TIF"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1007110" cy="1334770"/>
            <wp:effectExtent l="0" t="0" r="2540" b="1778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如图所示，由抛物线的定义知，点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到准线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的距离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等于点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到焦点的距离|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</w:rPr>
        <w:t>|.因此点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到点(0,2)的距离与点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到准线的距离之和可转化为点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到点(0,2)的距离与点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到点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的距离之和，其最小值为点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(0,2)到点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的距离，则距离之和的最小值为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\r(4＋\f(1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\f(\r(17)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4．B　[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>的焦点坐标为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4)，0))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，过焦点且斜率为2的直线方程为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\f(|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|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\f(|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|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＝64，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＝±8.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5．C　</w:t>
      </w:r>
      <w:r>
        <w:rPr>
          <w:rFonts w:ascii="IPAPANNEW" w:hAnsi="IPAPANNEW" w:cs="Times New Roman"/>
        </w:rPr>
        <w:t>[</w:t>
      </w:r>
      <w:r>
        <w:rPr>
          <w:rFonts w:hint="eastAsia" w:ascii="IPAPANNEW" w:hAnsi="IPAPANNEW" w:eastAsia="仿宋_GB2312" w:cs="宋体"/>
        </w:rPr>
        <w:t>∵</w:t>
      </w:r>
      <w:r>
        <w:rPr>
          <w:rFonts w:ascii="IPAPANNEW" w:hAnsi="IPAPANNEW" w:eastAsia="仿宋_GB2312" w:cs="Times New Roman"/>
        </w:rPr>
        <w:t>点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(2,1)在抛物线内部，且直线</w:t>
      </w:r>
      <w:r>
        <w:rPr>
          <w:rFonts w:ascii="IPAPANNEW" w:hAnsi="IPAPANNEW" w:eastAsia="仿宋_GB2312" w:cs="Times New Roman"/>
          <w:i/>
        </w:rPr>
        <w:t>l</w:t>
      </w:r>
      <w:r>
        <w:rPr>
          <w:rFonts w:ascii="IPAPANNEW" w:hAnsi="IPAPANNEW" w:eastAsia="仿宋_GB2312" w:cs="Times New Roman"/>
          <w:vertAlign w:val="subscript"/>
        </w:rPr>
        <w:t>1</w:t>
      </w:r>
      <w:r>
        <w:rPr>
          <w:rFonts w:ascii="IPAPANNEW" w:hAnsi="IPAPANNEW" w:eastAsia="仿宋_GB2312" w:cs="Times New Roman"/>
        </w:rPr>
        <w:t>与抛物线</w:t>
      </w:r>
      <w:r>
        <w:rPr>
          <w:rFonts w:ascii="IPAPANNEW" w:hAnsi="IPAPANNEW" w:eastAsia="仿宋_GB2312" w:cs="Times New Roman"/>
          <w:i/>
        </w:rPr>
        <w:t>C</w:t>
      </w:r>
      <w:r>
        <w:rPr>
          <w:rFonts w:ascii="IPAPANNEW" w:hAnsi="IPAPANNEW" w:eastAsia="仿宋_GB2312" w:cs="Times New Roman"/>
        </w:rPr>
        <w:t>相交于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，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两点，</w:t>
      </w:r>
      <w:r>
        <w:rPr>
          <w:rFonts w:hint="eastAsia" w:ascii="IPAPANNEW" w:hAnsi="IPAPANNEW" w:eastAsia="仿宋_GB2312" w:cs="宋体"/>
        </w:rPr>
        <w:t>∴</w:t>
      </w:r>
      <w:r>
        <w:rPr>
          <w:rFonts w:ascii="IPAPANNEW" w:hAnsi="IPAPANNEW" w:eastAsia="仿宋_GB2312" w:cs="Times New Roman"/>
        </w:rPr>
        <w:t>过点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的直线</w:t>
      </w:r>
      <w:r>
        <w:rPr>
          <w:rFonts w:ascii="IPAPANNEW" w:hAnsi="IPAPANNEW" w:eastAsia="仿宋_GB2312" w:cs="Times New Roman"/>
          <w:i/>
        </w:rPr>
        <w:t>l</w:t>
      </w:r>
      <w:r>
        <w:rPr>
          <w:rFonts w:ascii="IPAPANNEW" w:hAnsi="IPAPANNEW" w:eastAsia="仿宋_GB2312" w:cs="Times New Roman"/>
          <w:vertAlign w:val="subscript"/>
        </w:rPr>
        <w:t>2</w:t>
      </w:r>
      <w:r>
        <w:rPr>
          <w:rFonts w:ascii="IPAPANNEW" w:hAnsi="IPAPANNEW" w:eastAsia="仿宋_GB2312" w:cs="Times New Roman"/>
        </w:rPr>
        <w:t>在过点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或点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或与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轴平行时符合题意．</w:t>
      </w:r>
      <w:r>
        <w:rPr>
          <w:rFonts w:hint="eastAsia" w:ascii="IPAPANNEW" w:hAnsi="IPAPANNEW" w:eastAsia="仿宋_GB2312" w:cs="宋体"/>
        </w:rPr>
        <w:t>∴</w:t>
      </w:r>
      <w:r>
        <w:rPr>
          <w:rFonts w:ascii="IPAPANNEW" w:hAnsi="IPAPANNEW" w:eastAsia="仿宋_GB2312" w:cs="Times New Roman"/>
        </w:rPr>
        <w:t>满足条件的直线</w:t>
      </w:r>
      <w:r>
        <w:rPr>
          <w:rFonts w:ascii="IPAPANNEW" w:hAnsi="IPAPANNEW" w:eastAsia="仿宋_GB2312" w:cs="Times New Roman"/>
          <w:i/>
        </w:rPr>
        <w:t>l</w:t>
      </w:r>
      <w:r>
        <w:rPr>
          <w:rFonts w:ascii="IPAPANNEW" w:hAnsi="IPAPANNEW" w:eastAsia="仿宋_GB2312" w:cs="Times New Roman"/>
          <w:vertAlign w:val="subscript"/>
        </w:rPr>
        <w:t>2</w:t>
      </w:r>
      <w:r>
        <w:rPr>
          <w:rFonts w:ascii="IPAPANNEW" w:hAnsi="IPAPANNEW" w:eastAsia="仿宋_GB2312" w:cs="Times New Roman"/>
        </w:rPr>
        <w:t>共有3条．]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6．D　[</w:t>
      </w:r>
      <w:r>
        <w:rPr>
          <w:rFonts w:ascii="Times New Roman" w:hAnsi="Times New Roman" w:eastAsia="仿宋_GB2312" w:cs="Times New Roman"/>
        </w:rPr>
        <w:t>可采用特殊值法，设</w:t>
      </w:r>
      <w:r>
        <w:rPr>
          <w:rFonts w:ascii="Times New Roman" w:hAnsi="Times New Roman" w:eastAsia="仿宋_GB2312" w:cs="Times New Roman"/>
          <w:i/>
        </w:rPr>
        <w:t>PQ</w:t>
      </w:r>
      <w:r>
        <w:rPr>
          <w:rFonts w:ascii="Times New Roman" w:hAnsi="Times New Roman" w:eastAsia="仿宋_GB2312" w:cs="Times New Roman"/>
        </w:rPr>
        <w:t>过焦点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4)，0))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且垂直于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轴，则|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i/>
          <w:vertAlign w:val="subscript"/>
        </w:rPr>
        <w:t>P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QF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,p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,q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解析　设抛物线方程为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  <w:vertAlign w:val="superscript"/>
        </w:rPr>
        <w:t>2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ax</w:t>
      </w:r>
      <w:r>
        <w:rPr>
          <w:rFonts w:ascii="Times New Roman" w:hAnsi="Times New Roman" w:eastAsia="黑体" w:cs="Times New Roman"/>
        </w:rPr>
        <w:t>.将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代入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  <w:vertAlign w:val="superscript"/>
        </w:rPr>
        <w:t>2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ax</w:t>
      </w:r>
      <w:r>
        <w:rPr>
          <w:rFonts w:ascii="Times New Roman" w:hAnsi="Times New Roman" w:eastAsia="黑体" w:cs="Times New Roman"/>
        </w:rPr>
        <w:t>，得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＝0或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</w:rPr>
        <w:t>，</w:t>
      </w:r>
      <w:r>
        <w:rPr>
          <w:rFonts w:hint="eastAsia" w:hAnsi="宋体" w:eastAsia="黑体" w:cs="宋体"/>
        </w:rPr>
        <w:t>∴</w:t>
      </w: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</w:instrText>
      </w:r>
      <w:r>
        <w:rPr>
          <w:rFonts w:ascii="Times New Roman" w:hAnsi="Times New Roman" w:eastAsia="黑体" w:cs="Times New Roman"/>
          <w:i/>
        </w:rPr>
        <w:instrText xml:space="preserve">a,</w:instrText>
      </w:r>
      <w:r>
        <w:rPr>
          <w:rFonts w:ascii="Times New Roman" w:hAnsi="Times New Roman" w:eastAsia="黑体" w:cs="Times New Roman"/>
        </w:rPr>
        <w:instrText xml:space="preserve">2)</w:instrText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eastAsia="黑体" w:cs="Times New Roman"/>
        </w:rPr>
        <w:t>＝2.</w:t>
      </w:r>
      <w:r>
        <w:rPr>
          <w:rFonts w:hint="eastAsia" w:hAnsi="宋体" w:eastAsia="黑体" w:cs="宋体"/>
        </w:rPr>
        <w:t>∴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黑体" w:cs="宋体"/>
        </w:rPr>
        <w:t>∴</w:t>
      </w:r>
      <w:r>
        <w:rPr>
          <w:rFonts w:ascii="Times New Roman" w:hAnsi="Times New Roman" w:eastAsia="黑体" w:cs="Times New Roman"/>
        </w:rPr>
        <w:t>抛物线方程为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  <w:vertAlign w:val="superscript"/>
        </w:rPr>
        <w:t>2</w:t>
      </w:r>
      <w:r>
        <w:rPr>
          <w:rFonts w:ascii="Times New Roman" w:hAnsi="Times New Roman" w:eastAsia="黑体" w:cs="Times New Roman"/>
        </w:rPr>
        <w:t>＝4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8．2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es-ES"/>
        </w:rPr>
      </w:pPr>
      <w:r>
        <w:rPr>
          <w:rFonts w:hint="eastAsia" w:hAnsi="宋体" w:eastAsia="仿宋_GB2312" w:cs="宋体"/>
          <w:lang w:val="es-ES"/>
        </w:rPr>
        <w:t>∴</w:t>
      </w:r>
      <w:r>
        <w:rPr>
          <w:rFonts w:ascii="Times New Roman" w:hAnsi="Times New Roman" w:eastAsia="仿宋_GB2312" w:cs="Times New Roman"/>
          <w:lang w:val="es-ES"/>
        </w:rPr>
        <w:t>(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ascii="Times New Roman" w:hAnsi="Times New Roman" w:eastAsia="仿宋_GB2312" w:cs="Times New Roman"/>
          <w:vertAlign w:val="subscript"/>
          <w:lang w:val="es-ES"/>
        </w:rPr>
        <w:t>1</w:t>
      </w:r>
      <w:r>
        <w:rPr>
          <w:rFonts w:ascii="Times New Roman" w:hAnsi="Times New Roman" w:eastAsia="仿宋_GB2312" w:cs="Times New Roman"/>
          <w:lang w:val="es-ES"/>
        </w:rPr>
        <w:t>＋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ascii="Times New Roman" w:hAnsi="Times New Roman" w:eastAsia="仿宋_GB2312" w:cs="Times New Roman"/>
          <w:vertAlign w:val="subscript"/>
          <w:lang w:val="es-ES"/>
        </w:rPr>
        <w:t>2</w:t>
      </w:r>
      <w:r>
        <w:rPr>
          <w:rFonts w:ascii="Times New Roman" w:hAnsi="Times New Roman" w:eastAsia="仿宋_GB2312" w:cs="Times New Roman"/>
          <w:lang w:val="es-ES"/>
        </w:rPr>
        <w:t>)(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ascii="Times New Roman" w:hAnsi="Times New Roman" w:eastAsia="仿宋_GB2312" w:cs="Times New Roman"/>
          <w:vertAlign w:val="subscript"/>
          <w:lang w:val="es-ES"/>
        </w:rPr>
        <w:t>1</w:t>
      </w:r>
      <w:r>
        <w:rPr>
          <w:rFonts w:ascii="Times New Roman" w:hAnsi="Times New Roman" w:eastAsia="仿宋_GB2312" w:cs="Times New Roman"/>
          <w:lang w:val="es-ES"/>
        </w:rPr>
        <w:t>－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ascii="Times New Roman" w:hAnsi="Times New Roman" w:eastAsia="仿宋_GB2312" w:cs="Times New Roman"/>
          <w:vertAlign w:val="subscript"/>
          <w:lang w:val="es-ES"/>
        </w:rPr>
        <w:t>2</w:t>
      </w:r>
      <w:r>
        <w:rPr>
          <w:rFonts w:ascii="Times New Roman" w:hAnsi="Times New Roman" w:eastAsia="仿宋_GB2312" w:cs="Times New Roman"/>
          <w:lang w:val="es-ES"/>
        </w:rPr>
        <w:t>)＝4(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bscript"/>
          <w:lang w:val="es-ES"/>
        </w:rPr>
        <w:t>1</w:t>
      </w:r>
      <w:r>
        <w:rPr>
          <w:rFonts w:ascii="Times New Roman" w:hAnsi="Times New Roman" w:eastAsia="仿宋_GB2312" w:cs="Times New Roman"/>
          <w:lang w:val="es-ES"/>
        </w:rPr>
        <w:t>－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bscript"/>
          <w:lang w:val="es-ES"/>
        </w:rPr>
        <w:t>2</w:t>
      </w:r>
      <w:r>
        <w:rPr>
          <w:rFonts w:ascii="Times New Roman" w:hAnsi="Times New Roman" w:eastAsia="仿宋_GB2312" w:cs="Times New Roman"/>
          <w:lang w:val="es-ES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直线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－2＝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－2，即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将其代入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(0,0)、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(4,4)．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|＝4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.又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(1,0)到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的距离为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int="eastAsia" w:hAnsi="宋体" w:eastAsia="仿宋_GB2312" w:cs="宋体"/>
          <w:vertAlign w:val="subscript"/>
        </w:rPr>
        <w:t>△</w:t>
      </w:r>
      <w:r>
        <w:rPr>
          <w:rFonts w:ascii="Times New Roman" w:hAnsi="Times New Roman" w:eastAsia="仿宋_GB2312" w:cs="Times New Roman"/>
          <w:i/>
          <w:vertAlign w:val="subscript"/>
        </w:rPr>
        <w:t>ABF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抛物线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py</w:t>
      </w:r>
      <w:r>
        <w:rPr>
          <w:rFonts w:ascii="Times New Roman" w:hAnsi="Times New Roman" w:eastAsia="仿宋_GB2312" w:cs="Times New Roman"/>
        </w:rPr>
        <w:t xml:space="preserve"> (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&gt;0)的焦点为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，则直线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＝2</w:instrText>
      </w:r>
      <w:r>
        <w:rPr>
          <w:rFonts w:ascii="Times New Roman" w:hAnsi="Times New Roman" w:eastAsia="仿宋_GB2312" w:cs="Times New Roman"/>
          <w:i/>
        </w:rPr>
        <w:instrText xml:space="preserve">py</w:instrText>
      </w:r>
      <w:r>
        <w:rPr>
          <w:rFonts w:ascii="Times New Roman" w:hAnsi="Times New Roman" w:eastAsia="仿宋_GB2312" w:cs="Times New Roman"/>
        </w:rPr>
        <w:instrText xml:space="preserve">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2)，))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消去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，得12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－20</w:t>
      </w:r>
      <w:r>
        <w:rPr>
          <w:rFonts w:ascii="Times New Roman" w:hAnsi="Times New Roman" w:eastAsia="仿宋_GB2312" w:cs="Times New Roman"/>
          <w:i/>
        </w:rPr>
        <w:t>py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＝0，解得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由题意可设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)，由抛物线的定义，可知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\f(|</w:instrText>
      </w:r>
      <w:r>
        <w:rPr>
          <w:rFonts w:ascii="Times New Roman" w:hAnsi="Times New Roman" w:eastAsia="仿宋_GB2312" w:cs="Times New Roman"/>
          <w:i/>
        </w:rPr>
        <w:instrText xml:space="preserve">AF</w:instrText>
      </w:r>
      <w:r>
        <w:rPr>
          <w:rFonts w:ascii="Times New Roman" w:hAnsi="Times New Roman" w:eastAsia="仿宋_GB2312" w:cs="Times New Roman"/>
        </w:rPr>
        <w:instrText xml:space="preserve">|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|</w:instrText>
      </w:r>
      <w:r>
        <w:rPr>
          <w:rFonts w:ascii="Times New Roman" w:hAnsi="Times New Roman" w:eastAsia="仿宋_GB2312" w:cs="Times New Roman"/>
          <w:i/>
        </w:rPr>
        <w:instrText xml:space="preserve">FB</w:instrText>
      </w:r>
      <w:r>
        <w:rPr>
          <w:rFonts w:ascii="Times New Roman" w:hAnsi="Times New Roman" w:eastAsia="仿宋_GB2312" w:cs="Times New Roman"/>
        </w:rPr>
        <w:instrText xml:space="preserve">|)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＋\f(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instrText xml:space="preserve">,y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6)＋\f(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\f(3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2)＋\f(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 xml:space="preserve"> 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0)可化为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,m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其准线方程为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由题意知－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＝－2或－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则所求抛物线的标准方程为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＝8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＝－16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方法一　</w:t>
      </w:r>
      <w:r>
        <w:rPr>
          <w:rFonts w:ascii="Times New Roman" w:hAnsi="Times New Roman" w:eastAsia="仿宋_GB2312" w:cs="Times New Roman"/>
        </w:rPr>
        <w:t>设以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为中点的弦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端点坐标为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则有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ascii="Times New Roman" w:hAnsi="Times New Roman" w:eastAsia="仿宋_GB2312" w:cs="Times New Roman"/>
        </w:rPr>
        <w:t xml:space="preserve">                                         </w:t>
      </w:r>
      <w:r>
        <w:rPr>
          <w:rFonts w:hint="eastAsia" w:hAnsi="宋体" w:eastAsia="仿宋_GB2312" w:cs="宋体"/>
        </w:rPr>
        <w:t>①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ascii="Times New Roman" w:hAnsi="Times New Roman" w:eastAsia="仿宋_GB2312" w:cs="Times New Roman"/>
        </w:rPr>
        <w:t xml:space="preserve">                                              </w:t>
      </w:r>
      <w:r>
        <w:rPr>
          <w:rFonts w:hint="eastAsia" w:hAnsi="宋体" w:eastAsia="仿宋_GB2312" w:cs="宋体"/>
        </w:rPr>
        <w:t>②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(4,1)是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的中点，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＝8，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＝2.</w:t>
      </w:r>
      <w:r>
        <w:rPr>
          <w:rFonts w:hint="eastAsia" w:ascii="Times New Roman" w:hAnsi="Times New Roman" w:eastAsia="仿宋_GB2312" w:cs="Times New Roman"/>
        </w:rPr>
        <w:t xml:space="preserve">                                 </w:t>
      </w:r>
      <w:r>
        <w:rPr>
          <w:rFonts w:hint="eastAsia" w:hAnsi="宋体" w:eastAsia="仿宋_GB2312" w:cs="宋体"/>
        </w:rPr>
        <w:t>③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－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，得(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)＝8(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)．</w:t>
      </w:r>
      <w:r>
        <w:rPr>
          <w:rFonts w:hint="eastAsia" w:ascii="Times New Roman" w:hAnsi="Times New Roman" w:eastAsia="仿宋_GB2312" w:cs="Times New Roman"/>
        </w:rPr>
        <w:t xml:space="preserve">                    </w:t>
      </w:r>
      <w:r>
        <w:rPr>
          <w:rFonts w:hint="eastAsia" w:hAnsi="宋体" w:eastAsia="仿宋_GB2312" w:cs="宋体"/>
        </w:rPr>
        <w:t>④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将</w:t>
      </w: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代入</w:t>
      </w:r>
      <w:r>
        <w:rPr>
          <w:rFonts w:hint="eastAsia" w:hAnsi="宋体" w:eastAsia="仿宋_GB2312" w:cs="宋体"/>
        </w:rPr>
        <w:t>④</w:t>
      </w: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即4＝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所求弦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所在的直线方程为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－1＝4(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－4)，即4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－15＝0.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方法二　</w:t>
      </w:r>
      <w:r>
        <w:rPr>
          <w:rFonts w:ascii="Times New Roman" w:hAnsi="Times New Roman" w:eastAsia="仿宋_GB2312" w:cs="Times New Roman"/>
        </w:rPr>
        <w:t>设弦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所在直线方程为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－4)＋1.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＝8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－4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＋1，))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消去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</w:rPr>
        <w:t>ky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－8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－32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＋8＝0，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此方程的两根就是线段端点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两点的纵坐标，由根与系数的关系和中点坐标公式，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\f(8</w:instrText>
      </w:r>
      <w:r>
        <w:rPr>
          <w:rFonts w:ascii="Times New Roman" w:hAnsi="Times New Roman" w:eastAsia="仿宋_GB2312" w:cs="Times New Roman"/>
          <w:i/>
        </w:rPr>
        <w:instrText xml:space="preserve">,k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，又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所求弦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所在的直线方程为4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－15＝0.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B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INCLUDEPICTURE"A104.tif"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60120" cy="1002665"/>
            <wp:effectExtent l="0" t="0" r="11430" b="698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　[</w:t>
      </w:r>
      <w:r>
        <w:rPr>
          <w:rFonts w:ascii="Times New Roman" w:hAnsi="Times New Roman" w:eastAsia="仿宋_GB2312" w:cs="Times New Roman"/>
        </w:rPr>
        <w:t>如图所示，直线</w:t>
      </w:r>
      <w:r>
        <w:rPr>
          <w:rFonts w:ascii="Times New Roman" w:hAnsi="Times New Roman" w:eastAsia="仿宋_GB2312" w:cs="Times New Roman"/>
          <w:i/>
        </w:rPr>
        <w:t>AF</w:t>
      </w:r>
      <w:r>
        <w:rPr>
          <w:rFonts w:ascii="Times New Roman" w:hAnsi="Times New Roman" w:eastAsia="仿宋_GB2312" w:cs="Times New Roman"/>
        </w:rPr>
        <w:t>的方程为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－2)，与准线方程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＝－2联立得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(－2，4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0,</w:t>
      </w:r>
      <w:r>
        <w:rPr>
          <w:rFonts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)，代入抛物线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＝48，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＝6，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＋2＝8，选B.]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＝2，其准线方程为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＝－1，焦点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(1,0)．设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分别过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作准线的垂线，垂足为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(1)由抛物线的定义可知，|</w:t>
      </w:r>
      <w:r>
        <w:rPr>
          <w:rFonts w:ascii="Times New Roman" w:hAnsi="Times New Roman" w:eastAsia="仿宋_GB2312" w:cs="Times New Roman"/>
          <w:i/>
        </w:rPr>
        <w:t>AF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p,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INCLUDEPICTURE"-16.TIF"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941705" cy="1005840"/>
            <wp:effectExtent l="0" t="0" r="10795" b="381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从而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＝4－1＝3.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代入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，解得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＝±2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点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的坐标为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(3,2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)或(3，－2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(2)当直线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的斜率存在时，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的方程为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与抛物线方程联立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＝4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消去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，整理得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－(2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＋4)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因为直线与抛物线相交于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两点，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0，并设其两根为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＝2＋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,k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由抛物线的定义可知，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＝4＋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,k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&gt;4.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的斜率不存在时，直线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的方程为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＝1，与抛物线相交于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(1,2)，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(1，－2)，此时|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|＝4，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所以，|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4，即线段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的长的最小值为4.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3185042"/>
    <w:rsid w:val="667629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30693;&#35782;&#26803;&#29702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F:\&#27493;&#27493;&#39640;&#21516;&#27493;&#32451;&#26696;\4&#26376;14&#26085;\&#25968;&#23398;\&#25968;&#23398;&#36873;&#20462;1-1\&#20154;&#25945;A&#29256;\-16.TIF" TargetMode="External"/><Relationship Id="rId24" Type="http://schemas.openxmlformats.org/officeDocument/2006/relationships/image" Target="media/image12.png"/><Relationship Id="rId23" Type="http://schemas.openxmlformats.org/officeDocument/2006/relationships/image" Target="F:\&#27493;&#27493;&#39640;&#21516;&#27493;&#32451;&#26696;\4&#26376;14&#26085;\&#25968;&#23398;\&#25968;&#23398;&#36873;&#20462;1-1\&#20154;&#25945;A&#29256;\A104.tif" TargetMode="External"/><Relationship Id="rId22" Type="http://schemas.openxmlformats.org/officeDocument/2006/relationships/image" Target="media/image11.png"/><Relationship Id="rId21" Type="http://schemas.openxmlformats.org/officeDocument/2006/relationships/image" Target="F:\&#27493;&#27493;&#39640;&#21516;&#27493;&#32451;&#26696;\4&#26376;14&#26085;\&#25968;&#23398;\&#25968;&#23398;&#36873;&#20462;1-1\&#20154;&#25945;A&#29256;\-14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8" Type="http://schemas.openxmlformats.org/officeDocument/2006/relationships/image" Target="media/image9.png"/><Relationship Id="rId17" Type="http://schemas.openxmlformats.org/officeDocument/2006/relationships/image" Target="F:\&#27493;&#27493;&#39640;&#21516;&#27493;&#32451;&#26696;\4&#26376;14&#26085;\&#25968;&#23398;\&#25968;&#23398;&#36873;&#20462;1-1\&#20154;&#25945;A&#29256;\-15.TIF" TargetMode="External"/><Relationship Id="rId16" Type="http://schemas.openxmlformats.org/officeDocument/2006/relationships/image" Target="media/image8.png"/><Relationship Id="rId15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4" Type="http://schemas.openxmlformats.org/officeDocument/2006/relationships/image" Target="media/image7.png"/><Relationship Id="rId13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0316;&#19994;&#35774;&#35745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2016-08-16T05:11:15Z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