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08D" w:rsidRDefault="0057308D" w:rsidP="0057308D">
      <w:pPr>
        <w:pStyle w:val="a5"/>
        <w:rPr>
          <w:rFonts w:hint="eastAsia"/>
        </w:rPr>
      </w:pPr>
      <w:r w:rsidRPr="0057308D">
        <w:t xml:space="preserve">　　</w:t>
      </w:r>
      <w:bookmarkStart w:id="0" w:name="_GoBack"/>
      <w:bookmarkEnd w:id="0"/>
    </w:p>
    <w:p w:rsidR="0057308D" w:rsidRPr="0057308D" w:rsidRDefault="0057308D" w:rsidP="0057308D">
      <w:pPr>
        <w:pStyle w:val="a5"/>
      </w:pPr>
      <w:r w:rsidRPr="0057308D">
        <w:t>《题破山寺后禅院》全解-</w:t>
      </w:r>
      <w:proofErr w:type="gramStart"/>
      <w:r w:rsidRPr="0057308D">
        <w:t>初中七</w:t>
      </w:r>
      <w:proofErr w:type="gramEnd"/>
      <w:r w:rsidRPr="0057308D">
        <w:t>年级语文</w:t>
      </w:r>
    </w:p>
    <w:p w:rsidR="0057308D" w:rsidRPr="0057308D" w:rsidRDefault="0057308D" w:rsidP="0057308D">
      <w:pPr>
        <w:pStyle w:val="a5"/>
      </w:pPr>
      <w:r w:rsidRPr="0057308D">
        <w:t xml:space="preserve">　　整体赏析</w:t>
      </w:r>
    </w:p>
    <w:p w:rsidR="0057308D" w:rsidRPr="0057308D" w:rsidRDefault="0057308D" w:rsidP="0057308D">
      <w:pPr>
        <w:pStyle w:val="a5"/>
      </w:pPr>
      <w:r w:rsidRPr="0057308D">
        <w:t xml:space="preserve">　　这首诗题咏的是佛寺禅院，抒发的是作者忘却世俗、寄情山水的隐逸胸怀。诗人在</w:t>
      </w:r>
      <w:proofErr w:type="gramStart"/>
      <w:r w:rsidRPr="0057308D">
        <w:t>清晨登破山</w:t>
      </w:r>
      <w:proofErr w:type="gramEnd"/>
      <w:r w:rsidRPr="0057308D">
        <w:t>，入兴福寺，旭日初升，光照山上树林。佛家称僧徒聚集的处所为“丛林”，所以“高林”兼有称颂禅院之意，在光照山林的景象中显露着礼赞佛宇之情。然后，诗人穿过寺中竹丛小路，走到幽深的后院，发现唱经礼佛的禅房就在后院花丛树林深处。这样幽静美妙的环境，使诗人惊叹，陶醉，忘情地欣赏起来。他举目望见寺后的青山焕发着日照的光彩，看见鸟儿自由自在地飞鸣欢唱;走到清清的水潭旁，只见天地和自己的身影在水中湛然空明，心中的尘世杂念顿时涤除。佛门即空门。佛家说，出家人禅定之后，“虽复饮食，而以禅悦为味”(《维摩经·方便品》)，精神上极为纯净怡悦。此刻此景此情，诗人仿佛领悟到了空门禅悦的奥妙，摆脱尘世一切烦恼，像鸟儿那样自由自在，无忧无虑。似是大自然和人世间的所有其他声响都寂灭了，只有钟磬之音，这悠扬而宏亮的佛音引导人们进入纯净怡悦的境界。显然，诗人欣赏这禅院幽美绝世的居处，领略这空门忘情尘俗的意境，寄托自己遁世无门的情怀。</w:t>
      </w:r>
    </w:p>
    <w:p w:rsidR="0057308D" w:rsidRPr="0057308D" w:rsidRDefault="0057308D" w:rsidP="0057308D">
      <w:pPr>
        <w:pStyle w:val="a5"/>
      </w:pPr>
      <w:r w:rsidRPr="0057308D">
        <w:t xml:space="preserve">　　这是一首五言律诗，但笔调有</w:t>
      </w:r>
      <w:proofErr w:type="gramStart"/>
      <w:r w:rsidRPr="0057308D">
        <w:t>似古</w:t>
      </w:r>
      <w:proofErr w:type="gramEnd"/>
      <w:r w:rsidRPr="0057308D">
        <w:t>体，语言朴素，格律变通。</w:t>
      </w:r>
      <w:proofErr w:type="gramStart"/>
      <w:r w:rsidRPr="0057308D">
        <w:t>它首联</w:t>
      </w:r>
      <w:proofErr w:type="gramEnd"/>
      <w:r w:rsidRPr="0057308D">
        <w:t>用流水对，而次联</w:t>
      </w:r>
      <w:proofErr w:type="gramStart"/>
      <w:r w:rsidRPr="0057308D">
        <w:t>不</w:t>
      </w:r>
      <w:proofErr w:type="gramEnd"/>
      <w:r w:rsidRPr="0057308D">
        <w:t>对仗，是出于构思造诣的需要。这首诗从唐代起就备受赞赏，主要由于它构思造意的优美，很有兴味。诗以题咏禅院而抒发隐逸情趣，从晨游山寺起而以赞美超脱作结，朴实地写景抒情，而意在言外。这种委婉含蓄的构思，恰如唐代殷璠评常建诗歌艺术特点所说：“建诗似初发通庄，却寻野径，百里之外，方归大道。所以其旨远，其兴</w:t>
      </w:r>
      <w:proofErr w:type="gramStart"/>
      <w:r w:rsidRPr="0057308D">
        <w:t>僻</w:t>
      </w:r>
      <w:proofErr w:type="gramEnd"/>
      <w:r w:rsidRPr="0057308D">
        <w:t>，佳句辄来，唯论意表。”(《河岳英灵集》)精辟地指出常建诗的特点在于构思巧妙，善于引导读者在平易中入其胜境，然后体会诗的旨趣，而不以描摹和辞藻惊人。因此，诗中佳句，往往好像突然出现在读者面前，令人惊叹。而其佳句，也如诗的构思一样，工于造意，妙在言外。宋代欧阳修十分喜爱“竹径”两句，说“欲效其语作</w:t>
      </w:r>
      <w:proofErr w:type="gramStart"/>
      <w:r w:rsidRPr="0057308D">
        <w:t>一</w:t>
      </w:r>
      <w:proofErr w:type="gramEnd"/>
      <w:r w:rsidRPr="0057308D">
        <w:t>联，久不可得，乃知造意者为难工也”。后来他在青州一处</w:t>
      </w:r>
      <w:proofErr w:type="gramStart"/>
      <w:r w:rsidRPr="0057308D">
        <w:t>山斋宿息</w:t>
      </w:r>
      <w:proofErr w:type="gramEnd"/>
      <w:r w:rsidRPr="0057308D">
        <w:t>，亲身体验到“竹径”两句所写的意境情趣，更想写出那样的诗句，却仍然“莫获一言”(见《题青州山斋》)。欧阳修的体会，生动说明了“竹径”两句的好处，不在描摹景物精美，令人如临其境，而在于能够唤起身经其境者的亲切回味，</w:t>
      </w:r>
      <w:proofErr w:type="gramStart"/>
      <w:r w:rsidRPr="0057308D">
        <w:t>故云难在</w:t>
      </w:r>
      <w:proofErr w:type="gramEnd"/>
      <w:r w:rsidRPr="0057308D">
        <w:t>造意。同样，被殷璠誉为“警策”的“山光”两句，不仅</w:t>
      </w:r>
      <w:proofErr w:type="gramStart"/>
      <w:r w:rsidRPr="0057308D">
        <w:t>造语警拔</w:t>
      </w:r>
      <w:proofErr w:type="gramEnd"/>
      <w:r w:rsidRPr="0057308D">
        <w:t>，寓意更为深长，旨在发人深思。正由于诗人着力于构思和造意，因此造语不求形似，而多含比兴，重在达意，引人入胜，耐人寻味。</w:t>
      </w:r>
    </w:p>
    <w:p w:rsidR="0057308D" w:rsidRPr="0057308D" w:rsidRDefault="0057308D" w:rsidP="0057308D">
      <w:pPr>
        <w:pStyle w:val="a5"/>
      </w:pPr>
      <w:r w:rsidRPr="0057308D">
        <w:t xml:space="preserve">　　盛</w:t>
      </w:r>
      <w:proofErr w:type="gramStart"/>
      <w:r w:rsidRPr="0057308D">
        <w:t>唐山水诗大多</w:t>
      </w:r>
      <w:proofErr w:type="gramEnd"/>
      <w:r w:rsidRPr="0057308D">
        <w:t>歌咏隐逸情趣，都有一种</w:t>
      </w:r>
      <w:proofErr w:type="gramStart"/>
      <w:r w:rsidRPr="0057308D">
        <w:t>优闲</w:t>
      </w:r>
      <w:proofErr w:type="gramEnd"/>
      <w:r w:rsidRPr="0057308D">
        <w:t>适意的情调，但各有独特风格和成就。常建这首诗是在优游中写会悟，具有盛</w:t>
      </w:r>
      <w:proofErr w:type="gramStart"/>
      <w:r w:rsidRPr="0057308D">
        <w:t>唐山水诗的</w:t>
      </w:r>
      <w:proofErr w:type="gramEnd"/>
      <w:r w:rsidRPr="0057308D">
        <w:t>共通情调，但风格闲雅清警，艺术上与王维的高妙、孟浩然的平淡都不类同，确属独具一格。</w:t>
      </w:r>
    </w:p>
    <w:p w:rsidR="007F4DAF" w:rsidRPr="0057308D" w:rsidRDefault="00313196">
      <w:pPr>
        <w:rPr>
          <w:sz w:val="24"/>
          <w:szCs w:val="24"/>
        </w:rPr>
      </w:pPr>
    </w:p>
    <w:sectPr w:rsidR="007F4DAF" w:rsidRPr="0057308D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196" w:rsidRDefault="00313196" w:rsidP="0057308D">
      <w:r>
        <w:separator/>
      </w:r>
    </w:p>
  </w:endnote>
  <w:endnote w:type="continuationSeparator" w:id="0">
    <w:p w:rsidR="00313196" w:rsidRDefault="00313196" w:rsidP="00573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08D" w:rsidRDefault="0057308D" w:rsidP="0057308D">
    <w:pPr>
      <w:pStyle w:val="a4"/>
      <w:jc w:val="right"/>
    </w:pPr>
    <w:r>
      <w:drawing>
        <wp:anchor distT="0" distB="0" distL="114300" distR="114300" simplePos="0" relativeHeight="251664384" behindDoc="1" locked="0" layoutInCell="0" allowOverlap="1" wp14:anchorId="15768E6A" wp14:editId="0042349B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5408" behindDoc="1" locked="0" layoutInCell="0" allowOverlap="1" wp14:anchorId="06E8C55A" wp14:editId="2AE7B32A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</w:rPr>
      <w:drawing>
        <wp:inline distT="0" distB="0" distL="114300" distR="114300" wp14:anchorId="15D10D38" wp14:editId="0FF4E61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</w:rPr>
      <w:drawing>
        <wp:inline distT="0" distB="0" distL="114300" distR="114300" wp14:anchorId="412AC54C" wp14:editId="20DFCFC3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7308D" w:rsidRDefault="0057308D" w:rsidP="0057308D">
    <w:pPr>
      <w:pStyle w:val="a4"/>
    </w:pPr>
  </w:p>
  <w:p w:rsidR="0057308D" w:rsidRDefault="0057308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196" w:rsidRDefault="00313196" w:rsidP="0057308D">
      <w:r>
        <w:separator/>
      </w:r>
    </w:p>
  </w:footnote>
  <w:footnote w:type="continuationSeparator" w:id="0">
    <w:p w:rsidR="00313196" w:rsidRDefault="00313196" w:rsidP="005730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08D" w:rsidRDefault="0057308D" w:rsidP="0057308D">
    <w:pPr>
      <w:pStyle w:val="a4"/>
      <w:jc w:val="right"/>
    </w:pPr>
    <w:r>
      <w:drawing>
        <wp:anchor distT="0" distB="0" distL="114300" distR="114300" simplePos="0" relativeHeight="251662336" behindDoc="1" locked="0" layoutInCell="0" allowOverlap="1" wp14:anchorId="3EA44E1A" wp14:editId="40550AF2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1312" behindDoc="1" locked="0" layoutInCell="0" allowOverlap="1" wp14:anchorId="1991B50A" wp14:editId="05DB1348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0288" behindDoc="1" locked="0" layoutInCell="0" allowOverlap="1" wp14:anchorId="407F720B" wp14:editId="7446F55F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 w:val="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7216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</w:rPr>
      <w:drawing>
        <wp:inline distT="0" distB="0" distL="114300" distR="114300" wp14:anchorId="6140347F" wp14:editId="772AD70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</w:rPr>
      <w:drawing>
        <wp:inline distT="0" distB="0" distL="114300" distR="114300" wp14:anchorId="41893C02" wp14:editId="48CFDF3C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7308D" w:rsidRDefault="0057308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344"/>
    <w:rsid w:val="00313196"/>
    <w:rsid w:val="00386F19"/>
    <w:rsid w:val="0057308D"/>
    <w:rsid w:val="0063576B"/>
    <w:rsid w:val="009131CC"/>
    <w:rsid w:val="009765DE"/>
    <w:rsid w:val="00CD6344"/>
    <w:rsid w:val="00E2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30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308D"/>
    <w:rPr>
      <w:noProof/>
      <w:sz w:val="18"/>
      <w:szCs w:val="18"/>
    </w:rPr>
  </w:style>
  <w:style w:type="paragraph" w:styleId="a4">
    <w:name w:val="footer"/>
    <w:basedOn w:val="a"/>
    <w:link w:val="Char0"/>
    <w:unhideWhenUsed/>
    <w:rsid w:val="005730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308D"/>
    <w:rPr>
      <w:noProof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7308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noProof w:val="0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57308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7308D"/>
    <w:rPr>
      <w:noProof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30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308D"/>
    <w:rPr>
      <w:noProof/>
      <w:sz w:val="18"/>
      <w:szCs w:val="18"/>
    </w:rPr>
  </w:style>
  <w:style w:type="paragraph" w:styleId="a4">
    <w:name w:val="footer"/>
    <w:basedOn w:val="a"/>
    <w:link w:val="Char0"/>
    <w:unhideWhenUsed/>
    <w:rsid w:val="005730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308D"/>
    <w:rPr>
      <w:noProof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7308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noProof w:val="0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57308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7308D"/>
    <w:rPr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6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978</Characters>
  <Application>Microsoft Office Word</Application>
  <DocSecurity>0</DocSecurity>
  <Lines>8</Lines>
  <Paragraphs>2</Paragraphs>
  <ScaleCrop>false</ScaleCrop>
  <Company>datathink</Company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2016-08-12T05:33:00Z</dcterms:created>
  <dcterms:modified xsi:type="dcterms:W3CDTF">2016-08-12T05:34:00Z</dcterms:modified>
</cp:coreProperties>
</file>