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正弦定理和余弦定理公式-高中数学必修5第一章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 三角形常用公式：</w:t>
      </w:r>
      <w:r>
        <w:rPr>
          <w:rFonts w:hint="eastAsia"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>＋</w:t>
      </w:r>
      <w:r>
        <w:rPr>
          <w:rFonts w:hint="eastAsia"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>＋</w:t>
      </w:r>
      <w:r>
        <w:rPr>
          <w:rFonts w:hint="eastAsia" w:ascii="宋体" w:hAnsi="宋体"/>
          <w:i/>
          <w:iCs/>
          <w:szCs w:val="21"/>
        </w:rPr>
        <w:t>C</w:t>
      </w:r>
      <w:r>
        <w:rPr>
          <w:rFonts w:hint="eastAsia" w:ascii="宋体" w:hAnsi="宋体"/>
          <w:szCs w:val="21"/>
        </w:rPr>
        <w:t>＝π；</w:t>
      </w:r>
      <w:r>
        <w:rPr>
          <w:rFonts w:hint="eastAsia" w:ascii="宋体" w:hAnsi="宋体"/>
          <w:i/>
          <w:iCs/>
          <w:szCs w:val="21"/>
        </w:rPr>
        <w:t>S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24"/>
          <w:szCs w:val="21"/>
        </w:rPr>
        <w:object>
          <v:shape id="_x0000_i1025" o:spt="75" type="#_x0000_t75" style="height:31pt;width:12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ab</w:t>
      </w:r>
      <w:r>
        <w:rPr>
          <w:rFonts w:ascii="宋体" w:hAnsi="宋体"/>
          <w:szCs w:val="21"/>
        </w:rPr>
        <w:t xml:space="preserve"> sin</w:t>
      </w:r>
      <w:r>
        <w:rPr>
          <w:rFonts w:ascii="宋体" w:hAnsi="宋体"/>
          <w:i/>
          <w:iCs/>
          <w:szCs w:val="21"/>
        </w:rPr>
        <w:t xml:space="preserve"> C</w: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24"/>
          <w:szCs w:val="21"/>
        </w:rPr>
        <w:object>
          <v:shape id="_x0000_i1026" o:spt="75" type="#_x0000_t75" style="height:31pt;width:12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>bc</w:t>
      </w:r>
      <w:r>
        <w:rPr>
          <w:rFonts w:ascii="宋体" w:hAnsi="宋体"/>
          <w:szCs w:val="21"/>
        </w:rPr>
        <w:t xml:space="preserve"> sin </w:t>
      </w:r>
      <w:r>
        <w:rPr>
          <w:rFonts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>＝＝</w:t>
      </w:r>
      <w:r>
        <w:rPr>
          <w:rFonts w:ascii="宋体" w:hAnsi="宋体"/>
          <w:position w:val="-24"/>
          <w:szCs w:val="21"/>
        </w:rPr>
        <w:object>
          <v:shape id="_x0000_i1027" o:spt="75" type="#_x0000_t75" style="height:31pt;width:12pt;" o:ole="t" filled="f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1">
            <o:LockedField>false</o:LockedField>
          </o:OLEObject>
        </w:object>
      </w:r>
      <w:r>
        <w:rPr>
          <w:rFonts w:ascii="宋体" w:hAnsi="宋体"/>
          <w:i/>
          <w:iCs/>
          <w:szCs w:val="21"/>
        </w:rPr>
        <w:t xml:space="preserve">ca </w:t>
      </w:r>
      <w:r>
        <w:rPr>
          <w:rFonts w:ascii="宋体" w:hAnsi="宋体"/>
          <w:szCs w:val="21"/>
        </w:rPr>
        <w:t xml:space="preserve">sin </w:t>
      </w:r>
      <w:r>
        <w:rPr>
          <w:rFonts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hint="eastAsia" w:ascii="宋体" w:hAnsi="宋体" w:cs="宋体"/>
          <w:szCs w:val="21"/>
        </w:rPr>
      </w:pPr>
      <w:r>
        <w:rPr>
          <w:rFonts w:hint="eastAsia" w:ascii="宋体" w:hAnsi="宋体"/>
          <w:szCs w:val="21"/>
        </w:rPr>
        <w:t>2．</w:t>
      </w:r>
      <w:r>
        <w:rPr>
          <w:rFonts w:hint="eastAsia" w:ascii="宋体" w:hAnsi="宋体" w:cs="宋体"/>
          <w:szCs w:val="21"/>
        </w:rPr>
        <w:t>三角形中的边角不等关系:A&gt;B</w:t>
      </w:r>
      <w:r>
        <w:rPr>
          <w:rFonts w:ascii="宋体" w:hAnsi="宋体" w:cs="宋体"/>
          <w:position w:val="-6"/>
          <w:szCs w:val="21"/>
        </w:rPr>
        <w:object>
          <v:shape id="_x0000_i1028" o:spt="75" type="#_x0000_t75" style="height:10pt;width:13.95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2">
            <o:LockedField>false</o:LockedField>
          </o:OLEObject>
        </w:object>
      </w:r>
      <w:r>
        <w:rPr>
          <w:rFonts w:ascii="宋体" w:hAnsi="宋体" w:cs="宋体"/>
          <w:szCs w:val="21"/>
        </w:rPr>
        <w:t>a&gt;b</w:t>
      </w:r>
      <w:r>
        <w:rPr>
          <w:rFonts w:hint="eastAsia" w:ascii="宋体" w:hAnsi="宋体" w:cs="宋体"/>
          <w:szCs w:val="21"/>
        </w:rPr>
        <w:t>,</w:t>
      </w:r>
      <w:r>
        <w:rPr>
          <w:rFonts w:ascii="宋体" w:hAnsi="宋体" w:cs="宋体"/>
          <w:szCs w:val="21"/>
        </w:rPr>
        <w:t>a+b&gt;c,a-b&lt;c</w:t>
      </w:r>
      <w:r>
        <w:rPr>
          <w:rFonts w:hint="eastAsia" w:ascii="宋体" w:hAnsi="宋体" w:cs="宋体"/>
          <w:szCs w:val="21"/>
        </w:rPr>
        <w:t>；；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 w:cs="宋体"/>
          <w:szCs w:val="21"/>
        </w:rPr>
        <w:t>3．</w:t>
      </w:r>
      <w:r>
        <w:rPr>
          <w:rFonts w:hint="eastAsia" w:ascii="宋体" w:hAnsi="宋体"/>
          <w:szCs w:val="21"/>
        </w:rPr>
        <w:t>正弦定理：</w:t>
      </w:r>
      <w:r>
        <w:rPr>
          <w:rFonts w:ascii="宋体" w:hAnsi="宋体"/>
          <w:position w:val="-24"/>
          <w:szCs w:val="21"/>
        </w:rPr>
        <w:object>
          <v:shape id="_x0000_i1029" o:spt="75" type="#_x0000_t75" style="height:31pt;width:30pt;" o:ole="t" filled="f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4">
            <o:LockedField>false</o:LockedField>
          </o:OLEObject>
        </w:objec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24"/>
          <w:szCs w:val="21"/>
        </w:rPr>
        <w:object>
          <v:shape id="_x0000_i1030" o:spt="75" type="#_x0000_t75" style="height:31pt;width:30pt;" o:ole="t" filled="f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>＝</w:t>
      </w:r>
      <w:r>
        <w:rPr>
          <w:rFonts w:ascii="宋体" w:hAnsi="宋体"/>
          <w:position w:val="-24"/>
          <w:szCs w:val="21"/>
        </w:rPr>
        <w:object>
          <v:shape id="_x0000_i1031" o:spt="75" type="#_x0000_t75" style="height:31pt;width:30pt;" o:ole="t" filled="f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＝2</w:t>
      </w:r>
      <w:r>
        <w:rPr>
          <w:rFonts w:hint="eastAsia" w:ascii="宋体" w:hAnsi="宋体"/>
          <w:i/>
          <w:iCs/>
          <w:szCs w:val="21"/>
        </w:rPr>
        <w:t>R</w:t>
      </w:r>
      <w:r>
        <w:rPr>
          <w:rFonts w:hint="eastAsia" w:ascii="宋体" w:hAnsi="宋体"/>
          <w:szCs w:val="21"/>
        </w:rPr>
        <w:t>（外接圆直径）；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正弦定理的变式：</w:t>
      </w:r>
      <w:r>
        <w:rPr>
          <w:rFonts w:ascii="宋体" w:hAnsi="宋体"/>
          <w:position w:val="-50"/>
          <w:szCs w:val="21"/>
        </w:rPr>
        <w:object>
          <v:shape id="_x0000_i1032" o:spt="75" type="#_x0000_t75" style="height:56pt;width:67.95pt;" o:ole="t" filled="f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；　　　</w:t>
      </w:r>
      <w:r>
        <w:rPr>
          <w:rFonts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>∶</w:t>
      </w:r>
      <w:r>
        <w:rPr>
          <w:rFonts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>∶</w:t>
      </w:r>
      <w:r>
        <w:rPr>
          <w:rFonts w:ascii="宋体" w:hAnsi="宋体"/>
          <w:i/>
          <w:iCs/>
          <w:szCs w:val="21"/>
        </w:rPr>
        <w:t>c</w:t>
      </w:r>
      <w:r>
        <w:rPr>
          <w:rFonts w:hint="eastAsia" w:ascii="宋体" w:hAnsi="宋体"/>
          <w:szCs w:val="21"/>
        </w:rPr>
        <w:t xml:space="preserve">＝sin </w:t>
      </w:r>
      <w:r>
        <w:rPr>
          <w:rFonts w:hint="eastAsia"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 xml:space="preserve">∶sin </w:t>
      </w:r>
      <w:r>
        <w:rPr>
          <w:rFonts w:hint="eastAsia"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 xml:space="preserve">∶sin </w:t>
      </w:r>
      <w:r>
        <w:rPr>
          <w:rFonts w:hint="eastAsia" w:ascii="宋体" w:hAnsi="宋体"/>
          <w:i/>
          <w:iCs/>
          <w:szCs w:val="21"/>
        </w:rPr>
        <w:t>C</w:t>
      </w:r>
      <w:r>
        <w:rPr>
          <w:rFonts w:hint="eastAsia" w:ascii="宋体" w:hAnsi="宋体"/>
          <w:szCs w:val="21"/>
        </w:rPr>
        <w:t>．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4．正弦定理应用范围：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①已知两角和任一边，求其他两边及一角．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　　②已知两边和其中一边对角，求另一边的对角．</w:t>
      </w:r>
    </w:p>
    <w:p>
      <w:pPr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③几何作图时，存在多种情况．如已知</w:t>
      </w:r>
      <w:r>
        <w:rPr>
          <w:rFonts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i/>
          <w:iCs/>
          <w:szCs w:val="21"/>
        </w:rPr>
        <w:t>b</w:t>
      </w:r>
      <w:r>
        <w:rPr>
          <w:rFonts w:hint="eastAsia" w:ascii="宋体" w:hAnsi="宋体"/>
          <w:szCs w:val="21"/>
        </w:rPr>
        <w:t>及</w:t>
      </w:r>
      <w:r>
        <w:rPr>
          <w:rFonts w:hint="eastAsia" w:ascii="宋体" w:hAnsi="宋体"/>
          <w:i/>
          <w:iCs/>
          <w:szCs w:val="21"/>
        </w:rPr>
        <w:t>A</w:t>
      </w:r>
      <w:r>
        <w:rPr>
          <w:rFonts w:hint="eastAsia" w:ascii="宋体" w:hAnsi="宋体"/>
          <w:szCs w:val="21"/>
        </w:rPr>
        <w:t>，求作三角形时，要分类讨论，确定解的个数．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已知两边和其中一边的对角解三角形，有如下的情况：</w:t>
      </w:r>
    </w:p>
    <w:p>
      <w:pPr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(1)A为锐角</w:t>
      </w:r>
    </w:p>
    <w:p>
      <w:pPr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drawing>
          <wp:inline distT="0" distB="0" distL="114300" distR="114300">
            <wp:extent cx="5765800" cy="1540510"/>
            <wp:effectExtent l="0" t="0" r="0" b="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5800" cy="1540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</w:t>
      </w:r>
      <w:r>
        <w:rPr>
          <w:rFonts w:ascii="宋体" w:hAnsi="宋体"/>
          <w:position w:val="-6"/>
          <w:szCs w:val="21"/>
        </w:rPr>
        <w:object>
          <v:shape id="_x0000_i1034" o:spt="75" type="#_x0000_t75" style="height:13.95pt;width:48pt;" o:ole="t" filled="f" o:preferrelative="t" stroked="f" coordsize="21600,21600">
            <v:path/>
            <v:fill on="f" alignshape="1" focussize="0,0"/>
            <v:stroke on="f"/>
            <v:imagedata r:id="rId24" grayscale="f" bilevel="f" o:title=""/>
            <o:lock v:ext="edit" aspectratio="t"/>
            <w10:wrap type="none"/>
            <w10:anchorlock/>
          </v:shape>
          <o:OLEObject Type="Embed" ProgID="Equation.DSMT4" ShapeID="_x0000_i1034" DrawAspect="Content" ObjectID="_1468075733" r:id="rId23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  </w:t>
      </w:r>
      <w:r>
        <w:rPr>
          <w:rFonts w:ascii="宋体" w:hAnsi="宋体"/>
          <w:position w:val="-6"/>
          <w:szCs w:val="21"/>
        </w:rPr>
        <w:object>
          <v:shape id="_x0000_i1035" o:spt="75" type="#_x0000_t75" style="height:13.95pt;width:60.95pt;" o:ole="t" filled="f" o:preferrelative="t" stroked="f" coordsize="21600,21600">
            <v:path/>
            <v:fill on="f" alignshape="1" focussize="0,0"/>
            <v:stroke on="f"/>
            <v:imagedata r:id="rId26" grayscale="f" bilevel="f" o:title=""/>
            <o:lock v:ext="edit" aspectratio="t"/>
            <w10:wrap type="none"/>
            <w10:anchorlock/>
          </v:shape>
          <o:OLEObject Type="Embed" ProgID="Equation.DSMT4" ShapeID="_x0000_i1035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            </w:t>
      </w:r>
      <w:r>
        <w:rPr>
          <w:rFonts w:ascii="宋体" w:hAnsi="宋体"/>
          <w:position w:val="-6"/>
          <w:szCs w:val="21"/>
        </w:rPr>
        <w:object>
          <v:shape id="_x0000_i1036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8" grayscale="f" bilevel="f" o:title=""/>
            <o:lock v:ext="edit" aspectratio="t"/>
            <w10:wrap type="none"/>
            <w10:anchorlock/>
          </v:shape>
          <o:OLEObject Type="Embed" ProgID="Equation.DSMT4" ShapeID="_x0000_i1036" DrawAspect="Content" ObjectID="_1468075735" r:id="rId27">
            <o:LockedField>false</o:LockedField>
          </o:OLEObject>
        </w:objec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一解                        两解                    一解</w:t>
      </w:r>
    </w:p>
    <w:p>
      <w:pPr>
        <w:ind w:left="4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(2)A为锐角或钝角</w:t>
      </w:r>
    </w:p>
    <w:p>
      <w:pPr>
        <w:ind w:left="48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当</w:t>
      </w:r>
      <w:r>
        <w:rPr>
          <w:rFonts w:ascii="宋体" w:hAnsi="宋体"/>
          <w:position w:val="-6"/>
          <w:szCs w:val="21"/>
        </w:rPr>
        <w:object>
          <v:shape id="_x0000_i1037" o:spt="75" type="#_x0000_t75" style="height:13.95pt;width:22pt;" o:ole="t" filled="f" o:preferrelative="t" stroked="f" coordsize="21600,21600">
            <v:path/>
            <v:fill on="f" alignshape="1" focussize="0,0"/>
            <v:stroke on="f"/>
            <v:imagedata r:id="rId30" grayscale="f" bilevel="f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29">
            <o:LockedField>false</o:LockedField>
          </o:OLEObject>
        </w:object>
      </w:r>
      <w:r>
        <w:rPr>
          <w:rFonts w:hint="eastAsia" w:ascii="宋体" w:hAnsi="宋体"/>
          <w:szCs w:val="21"/>
        </w:rPr>
        <w:t>时有一解.</w:t>
      </w:r>
    </w:p>
    <w:p>
      <w:pPr>
        <w:rPr>
          <w:rFonts w:hint="eastAsia"/>
          <w:szCs w:val="21"/>
        </w:rPr>
      </w:pPr>
      <w:r>
        <w:rPr>
          <w:rFonts w:hint="eastAsia"/>
        </w:rPr>
        <w:t>5．余弦定理　　</w:t>
      </w:r>
      <w:r>
        <w:t>a</w:t>
      </w:r>
      <w:r>
        <w:rPr>
          <w:vertAlign w:val="superscript"/>
        </w:rPr>
        <w:t>2</w:t>
      </w:r>
      <w:r>
        <w:t>=b</w:t>
      </w:r>
      <w:r>
        <w:rPr>
          <w:vertAlign w:val="superscript"/>
        </w:rPr>
        <w:t>2</w:t>
      </w:r>
      <w:r>
        <w:t>+c</w:t>
      </w:r>
      <w:r>
        <w:rPr>
          <w:vertAlign w:val="superscript"/>
        </w:rPr>
        <w:t>2</w:t>
      </w:r>
      <w:r>
        <w:t>-2bccosA</w:t>
      </w:r>
      <w:r>
        <w:rPr>
          <w:rFonts w:hint="eastAsia"/>
        </w:rPr>
        <w:t>．</w:t>
      </w:r>
      <w:r>
        <w:t>c</w:t>
      </w:r>
      <w:r>
        <w:rPr>
          <w:vertAlign w:val="superscript"/>
        </w:rPr>
        <w:t>2</w:t>
      </w:r>
      <w:r>
        <w:t>=a</w:t>
      </w:r>
      <w:r>
        <w:rPr>
          <w:vertAlign w:val="superscript"/>
        </w:rPr>
        <w:t>2</w:t>
      </w:r>
      <w:r>
        <w:t>+b</w:t>
      </w:r>
      <w:r>
        <w:rPr>
          <w:vertAlign w:val="superscript"/>
        </w:rPr>
        <w:t>2</w:t>
      </w:r>
      <w:r>
        <w:t>-2abcosC</w:t>
      </w:r>
      <w:r>
        <w:rPr>
          <w:rFonts w:hint="eastAsia"/>
        </w:rPr>
        <w:t>．</w:t>
      </w:r>
      <w:r>
        <w:rPr>
          <w:szCs w:val="21"/>
        </w:rPr>
        <w:t>b</w:t>
      </w:r>
      <w:r>
        <w:rPr>
          <w:szCs w:val="21"/>
          <w:vertAlign w:val="superscript"/>
        </w:rPr>
        <w:t>2</w:t>
      </w:r>
      <w:r>
        <w:rPr>
          <w:szCs w:val="21"/>
        </w:rPr>
        <w:t>=a</w:t>
      </w:r>
      <w:r>
        <w:rPr>
          <w:szCs w:val="21"/>
          <w:vertAlign w:val="superscript"/>
        </w:rPr>
        <w:t>2</w:t>
      </w:r>
      <w:r>
        <w:rPr>
          <w:szCs w:val="21"/>
        </w:rPr>
        <w:t>+c</w:t>
      </w:r>
      <w:r>
        <w:rPr>
          <w:szCs w:val="21"/>
          <w:vertAlign w:val="superscript"/>
        </w:rPr>
        <w:t>2</w:t>
      </w:r>
      <w:r>
        <w:rPr>
          <w:szCs w:val="21"/>
        </w:rPr>
        <w:t>-2accosB</w:t>
      </w:r>
      <w:r>
        <w:rPr>
          <w:rFonts w:hint="eastAsia"/>
          <w:szCs w:val="21"/>
        </w:rPr>
        <w:t>．</w:t>
      </w:r>
    </w:p>
    <w:p>
      <w:pPr>
        <w:rPr>
          <w:szCs w:val="21"/>
        </w:rPr>
      </w:pPr>
      <w:r>
        <w:rPr>
          <w:rFonts w:hint="eastAsia"/>
          <w:szCs w:val="21"/>
        </w:rPr>
        <w:t>若用三边表示角，余弦定理可以写为</w:t>
      </w:r>
    </w:p>
    <w:p>
      <w:pPr>
        <w:pStyle w:val="7"/>
        <w:jc w:val="center"/>
        <w:rPr>
          <w:rFonts w:hint="eastAsia"/>
          <w:sz w:val="21"/>
          <w:szCs w:val="21"/>
          <w:vertAlign w:val="subscript"/>
        </w:rPr>
      </w:pPr>
      <w:r>
        <w:rPr>
          <w:sz w:val="21"/>
          <w:szCs w:val="21"/>
          <w:vertAlign w:val="subscript"/>
        </w:rPr>
        <w:fldChar w:fldCharType="begin"/>
      </w:r>
      <w:r>
        <w:rPr>
          <w:sz w:val="21"/>
          <w:szCs w:val="21"/>
          <w:vertAlign w:val="subscript"/>
        </w:rPr>
        <w:instrText xml:space="preserve"> INCLUDEPICTURE "http://218.12.29.30/Resource/GZ/GZSX/JAJC/G1DS/jA00007ZW-2_0016_9.gif" \* MERGEFORMATINET </w:instrText>
      </w:r>
      <w:r>
        <w:rPr>
          <w:sz w:val="21"/>
          <w:szCs w:val="21"/>
          <w:vertAlign w:val="subscript"/>
        </w:rPr>
        <w:fldChar w:fldCharType="separate"/>
      </w:r>
      <w:r>
        <w:rPr>
          <w:sz w:val="21"/>
          <w:szCs w:val="21"/>
          <w:vertAlign w:val="subscript"/>
        </w:rPr>
        <w:drawing>
          <wp:inline distT="0" distB="0" distL="114300" distR="114300">
            <wp:extent cx="1419225" cy="1257300"/>
            <wp:effectExtent l="0" t="0" r="0" b="0"/>
            <wp:docPr id="14" name="图片 14" descr="jA00007ZW-2_0016_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jA00007ZW-2_0016_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  <w:szCs w:val="21"/>
          <w:vertAlign w:val="subscript"/>
        </w:rPr>
        <w:fldChar w:fldCharType="end"/>
      </w:r>
      <w:r>
        <w:rPr>
          <w:rFonts w:hint="eastAsia"/>
          <w:sz w:val="21"/>
          <w:szCs w:val="21"/>
          <w:vertAlign w:val="subscript"/>
        </w:rPr>
        <w:t>、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6．余弦定理应用范围：</w:t>
      </w:r>
    </w:p>
    <w:p>
      <w:pPr>
        <w:pStyle w:val="7"/>
        <w:ind w:firstLine="480"/>
        <w:rPr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1</w:t>
      </w:r>
      <w:r>
        <w:rPr>
          <w:rFonts w:hint="eastAsia"/>
          <w:sz w:val="21"/>
          <w:szCs w:val="21"/>
        </w:rPr>
        <w:t>）已知三角形的三条边长，可求出三个内角；</w:t>
      </w:r>
    </w:p>
    <w:p>
      <w:pPr>
        <w:pStyle w:val="7"/>
        <w:ind w:firstLine="48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sz w:val="21"/>
          <w:szCs w:val="21"/>
        </w:rPr>
        <w:t>2</w:t>
      </w:r>
      <w:r>
        <w:rPr>
          <w:rFonts w:hint="eastAsia"/>
          <w:sz w:val="21"/>
          <w:szCs w:val="21"/>
        </w:rPr>
        <w:t>）已知三角形的两边及夹角，可求出第三边．</w:t>
      </w:r>
    </w:p>
    <w:p>
      <w:pPr>
        <w:pStyle w:val="7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7 . 三角形面积公式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INCLUDEPICTURE "http://www.huanggao.net/course/40611/SX_21_02_018/images/index_clip_image008.gif" \* MERGEFORMATINET </w:instrText>
      </w:r>
      <w:r>
        <w:rPr>
          <w:szCs w:val="21"/>
        </w:rPr>
        <w:fldChar w:fldCharType="separate"/>
      </w:r>
      <w:r>
        <w:rPr>
          <w:szCs w:val="21"/>
        </w:rPr>
        <w:drawing>
          <wp:inline distT="0" distB="0" distL="114300" distR="114300">
            <wp:extent cx="3048000" cy="1579245"/>
            <wp:effectExtent l="0" t="0" r="0" b="1905"/>
            <wp:docPr id="15" name="图片 15" descr="index_clip_image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index_clip_image00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579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1"/>
        </w:rPr>
        <w:fldChar w:fldCharType="end"/>
      </w: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0001E" w:usb3="00000000" w:csb0="003C004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77A056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image" Target="media/image16.png"/><Relationship Id="rId31" Type="http://schemas.openxmlformats.org/officeDocument/2006/relationships/image" Target="media/image15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emf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wmf"/><Relationship Id="rId14" Type="http://schemas.openxmlformats.org/officeDocument/2006/relationships/oleObject" Target="embeddings/oleObject5.bin"/><Relationship Id="rId13" Type="http://schemas.openxmlformats.org/officeDocument/2006/relationships/image" Target="media/image5.wmf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2016-08-09T02:31:33Z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