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平面向量应用举例解题方法与技巧-高中数学必修4第二章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211580"/>
            <wp:effectExtent l="0" t="0" r="3175" b="7620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306445"/>
            <wp:effectExtent l="0" t="0" r="5715" b="825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489200"/>
            <wp:effectExtent l="0" t="0" r="7620" b="635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087370"/>
            <wp:effectExtent l="0" t="0" r="8890" b="1778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08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20310" cy="2028825"/>
            <wp:effectExtent l="0" t="0" r="8890" b="952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835025"/>
            <wp:effectExtent l="0" t="0" r="7620" b="317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828675"/>
            <wp:effectExtent l="0" t="0" r="2540" b="9525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370455"/>
            <wp:effectExtent l="0" t="0" r="4445" b="1079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1447165"/>
            <wp:effectExtent l="0" t="0" r="3810" b="635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16E23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2016-08-08T02:47:23Z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