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几何概型知识点总结-高中数学必修3第三章</w:t>
      </w:r>
    </w:p>
    <w:p>
      <w:pPr>
        <w:ind w:firstLine="300"/>
        <w:rPr>
          <w:rFonts w:ascii="宋体" w:hAnsi="宋体"/>
          <w:sz w:val="24"/>
        </w:rPr>
      </w:pPr>
      <w:r>
        <w:rPr>
          <w:rFonts w:hint="eastAsia" w:ascii="宋体" w:hAnsi="宋体"/>
          <w:sz w:val="24"/>
        </w:rPr>
        <w:t>（一）几何概型的定义</w:t>
      </w:r>
      <w:r>
        <w:rPr>
          <w:rFonts w:ascii="宋体" w:hAnsi="宋体"/>
          <w:sz w:val="24"/>
        </w:rPr>
        <w:t>:</w:t>
      </w:r>
    </w:p>
    <w:p>
      <w:pPr>
        <w:ind w:firstLine="540" w:firstLineChars="225"/>
        <w:rPr>
          <w:rFonts w:ascii="宋体" w:hAnsi="宋体"/>
          <w:sz w:val="24"/>
        </w:rPr>
      </w:pPr>
      <w:r>
        <w:rPr>
          <w:rFonts w:hint="eastAsia" w:ascii="宋体" w:hAnsi="宋体"/>
          <w:sz w:val="24"/>
        </w:rPr>
        <w:t>对于一个随机试验</w:t>
      </w:r>
      <w:r>
        <w:rPr>
          <w:rFonts w:ascii="宋体" w:hAnsi="宋体"/>
          <w:sz w:val="24"/>
        </w:rPr>
        <w:t>,</w:t>
      </w:r>
      <w:r>
        <w:rPr>
          <w:rFonts w:hint="eastAsia" w:ascii="宋体" w:hAnsi="宋体"/>
          <w:sz w:val="24"/>
        </w:rPr>
        <w:t>我们将每个基本事件理解为从某个特定的几何区域内随机取一点</w:t>
      </w:r>
      <w:r>
        <w:rPr>
          <w:rFonts w:ascii="宋体" w:hAnsi="宋体"/>
          <w:sz w:val="24"/>
        </w:rPr>
        <w:t>,</w:t>
      </w:r>
      <w:r>
        <w:rPr>
          <w:rFonts w:hint="eastAsia" w:ascii="宋体" w:hAnsi="宋体"/>
          <w:sz w:val="24"/>
        </w:rPr>
        <w:t>该区域中每一点被取到的机会都一样</w:t>
      </w:r>
      <w:r>
        <w:rPr>
          <w:rFonts w:ascii="宋体" w:hAnsi="宋体"/>
          <w:sz w:val="24"/>
        </w:rPr>
        <w:t>;</w:t>
      </w:r>
      <w:r>
        <w:rPr>
          <w:rFonts w:hint="eastAsia" w:ascii="宋体" w:hAnsi="宋体"/>
          <w:sz w:val="24"/>
        </w:rPr>
        <w:t>而一个随机事件的发生则理解为恰好取到上述区域内的某个指定区域中的点</w:t>
      </w:r>
      <w:r>
        <w:rPr>
          <w:rFonts w:ascii="宋体" w:hAnsi="宋体"/>
          <w:sz w:val="24"/>
        </w:rPr>
        <w:t>.</w:t>
      </w:r>
      <w:r>
        <w:rPr>
          <w:rFonts w:hint="eastAsia" w:ascii="宋体" w:hAnsi="宋体"/>
          <w:sz w:val="24"/>
        </w:rPr>
        <w:t>这里的区域可以是线段、平面图形、立体图形等</w:t>
      </w:r>
      <w:r>
        <w:rPr>
          <w:rFonts w:ascii="宋体" w:hAnsi="宋体"/>
          <w:sz w:val="24"/>
        </w:rPr>
        <w:t>.</w:t>
      </w:r>
      <w:r>
        <w:rPr>
          <w:rFonts w:hint="eastAsia" w:ascii="宋体" w:hAnsi="宋体"/>
          <w:sz w:val="24"/>
        </w:rPr>
        <w:t>用这种方法处理随机试验</w:t>
      </w:r>
      <w:r>
        <w:rPr>
          <w:rFonts w:ascii="宋体" w:hAnsi="宋体"/>
          <w:sz w:val="24"/>
        </w:rPr>
        <w:t>,</w:t>
      </w:r>
      <w:r>
        <w:rPr>
          <w:rFonts w:hint="eastAsia" w:ascii="宋体" w:hAnsi="宋体"/>
          <w:sz w:val="24"/>
        </w:rPr>
        <w:t>称为几何概型</w:t>
      </w:r>
      <w:r>
        <w:rPr>
          <w:rFonts w:ascii="宋体" w:hAnsi="宋体"/>
          <w:sz w:val="24"/>
        </w:rPr>
        <w:t>.</w:t>
      </w:r>
    </w:p>
    <w:p>
      <w:pPr>
        <w:ind w:firstLine="300"/>
        <w:rPr>
          <w:rFonts w:ascii="宋体" w:hAnsi="宋体"/>
          <w:sz w:val="24"/>
        </w:rPr>
      </w:pPr>
      <w:r>
        <w:rPr>
          <w:rFonts w:hint="eastAsia" w:ascii="宋体" w:hAnsi="宋体"/>
          <w:sz w:val="24"/>
        </w:rPr>
        <w:t>（二） 几何概型的特点</w:t>
      </w:r>
      <w:r>
        <w:rPr>
          <w:rFonts w:ascii="宋体" w:hAnsi="宋体"/>
          <w:sz w:val="24"/>
        </w:rPr>
        <w:t>:</w:t>
      </w:r>
    </w:p>
    <w:p>
      <w:pPr>
        <w:ind w:firstLine="300"/>
        <w:rPr>
          <w:rFonts w:ascii="宋体" w:hAnsi="宋体"/>
          <w:sz w:val="24"/>
        </w:rPr>
      </w:pPr>
      <w:r>
        <w:rPr>
          <w:rFonts w:hint="eastAsia" w:ascii="宋体" w:hAnsi="宋体"/>
          <w:sz w:val="24"/>
        </w:rPr>
        <w:t>1.无限性</w:t>
      </w:r>
      <w:r>
        <w:rPr>
          <w:rFonts w:ascii="宋体" w:hAnsi="宋体"/>
          <w:sz w:val="24"/>
        </w:rPr>
        <w:t>:</w:t>
      </w:r>
      <w:r>
        <w:rPr>
          <w:rFonts w:hint="eastAsia" w:ascii="宋体" w:hAnsi="宋体"/>
          <w:sz w:val="24"/>
        </w:rPr>
        <w:t>在每次随机试验中</w:t>
      </w:r>
      <w:r>
        <w:rPr>
          <w:rFonts w:ascii="宋体" w:hAnsi="宋体"/>
          <w:sz w:val="24"/>
        </w:rPr>
        <w:t>,</w:t>
      </w:r>
      <w:r>
        <w:rPr>
          <w:rFonts w:hint="eastAsia" w:ascii="宋体" w:hAnsi="宋体"/>
          <w:sz w:val="24"/>
        </w:rPr>
        <w:t>不同的试验结果有无穷多个</w:t>
      </w:r>
      <w:r>
        <w:rPr>
          <w:rFonts w:ascii="宋体" w:hAnsi="宋体"/>
          <w:sz w:val="24"/>
        </w:rPr>
        <w:t>,</w:t>
      </w:r>
      <w:r>
        <w:rPr>
          <w:rFonts w:hint="eastAsia" w:ascii="宋体" w:hAnsi="宋体"/>
          <w:sz w:val="24"/>
        </w:rPr>
        <w:t>即基本事件有无限多个</w:t>
      </w:r>
      <w:r>
        <w:rPr>
          <w:rFonts w:ascii="宋体" w:hAnsi="宋体"/>
          <w:sz w:val="24"/>
        </w:rPr>
        <w:t>;</w:t>
      </w:r>
    </w:p>
    <w:p>
      <w:pPr>
        <w:ind w:firstLine="300"/>
        <w:rPr>
          <w:rFonts w:ascii="宋体" w:hAnsi="宋体"/>
          <w:sz w:val="24"/>
        </w:rPr>
      </w:pPr>
      <w:r>
        <w:rPr>
          <w:rFonts w:hint="eastAsia" w:ascii="宋体" w:hAnsi="宋体"/>
          <w:sz w:val="24"/>
        </w:rPr>
        <w:t>2.等可能性</w:t>
      </w:r>
      <w:r>
        <w:rPr>
          <w:rFonts w:ascii="宋体" w:hAnsi="宋体"/>
          <w:sz w:val="24"/>
        </w:rPr>
        <w:t>:</w:t>
      </w:r>
      <w:r>
        <w:rPr>
          <w:rFonts w:hint="eastAsia" w:ascii="宋体" w:hAnsi="宋体"/>
          <w:sz w:val="24"/>
        </w:rPr>
        <w:t>在这个随机试验中</w:t>
      </w:r>
      <w:r>
        <w:rPr>
          <w:rFonts w:ascii="宋体" w:hAnsi="宋体"/>
          <w:sz w:val="24"/>
        </w:rPr>
        <w:t>,</w:t>
      </w:r>
      <w:r>
        <w:rPr>
          <w:rFonts w:hint="eastAsia" w:ascii="宋体" w:hAnsi="宋体"/>
          <w:sz w:val="24"/>
        </w:rPr>
        <w:t>每个试验结果出现的可能性相等</w:t>
      </w:r>
      <w:r>
        <w:rPr>
          <w:rFonts w:ascii="宋体" w:hAnsi="宋体"/>
          <w:sz w:val="24"/>
        </w:rPr>
        <w:t>,</w:t>
      </w:r>
      <w:r>
        <w:rPr>
          <w:rFonts w:hint="eastAsia" w:ascii="宋体" w:hAnsi="宋体"/>
          <w:sz w:val="24"/>
        </w:rPr>
        <w:t>即基本事件发生是等可能的</w:t>
      </w:r>
      <w:r>
        <w:rPr>
          <w:rFonts w:ascii="宋体" w:hAnsi="宋体"/>
          <w:sz w:val="24"/>
        </w:rPr>
        <w:t>.</w:t>
      </w:r>
    </w:p>
    <w:p>
      <w:pPr>
        <w:ind w:firstLine="300"/>
        <w:rPr>
          <w:rFonts w:hint="eastAsia" w:ascii="宋体" w:hAnsi="宋体"/>
          <w:b/>
          <w:sz w:val="24"/>
        </w:rPr>
      </w:pPr>
      <w:r>
        <w:rPr>
          <w:rFonts w:hint="eastAsia" w:ascii="宋体" w:hAnsi="宋体"/>
          <w:b/>
          <w:sz w:val="24"/>
        </w:rPr>
        <w:t>理解总结</w:t>
      </w:r>
    </w:p>
    <w:p>
      <w:pPr>
        <w:ind w:firstLine="300"/>
        <w:rPr>
          <w:rFonts w:ascii="宋体" w:hAnsi="宋体"/>
          <w:sz w:val="24"/>
        </w:rPr>
      </w:pPr>
      <w:r>
        <w:rPr>
          <w:rFonts w:hint="eastAsia" w:ascii="宋体" w:hAnsi="宋体"/>
          <w:sz w:val="24"/>
        </w:rPr>
        <w:t>几何概型的概率计算公式：</w:t>
      </w:r>
    </w:p>
    <w:p>
      <w:pPr>
        <w:ind w:firstLine="300"/>
        <w:rPr>
          <w:rFonts w:hint="eastAsia" w:ascii="宋体" w:hAnsi="宋体"/>
          <w:sz w:val="24"/>
        </w:rPr>
      </w:pPr>
      <w:r>
        <w:rPr>
          <w:rFonts w:hint="eastAsia" w:ascii="宋体" w:hAnsi="宋体"/>
          <w:sz w:val="24"/>
        </w:rPr>
        <w:t>在几何概型中</w:t>
      </w:r>
      <w:r>
        <w:rPr>
          <w:rFonts w:ascii="宋体" w:hAnsi="宋体"/>
          <w:sz w:val="24"/>
        </w:rPr>
        <w:t>,</w:t>
      </w:r>
      <w:r>
        <w:rPr>
          <w:rFonts w:hint="eastAsia" w:ascii="宋体" w:hAnsi="宋体"/>
          <w:sz w:val="24"/>
        </w:rPr>
        <w:t>事件</w:t>
      </w:r>
      <w:r>
        <w:rPr>
          <w:rFonts w:ascii="宋体" w:hAnsi="宋体"/>
          <w:position w:val="-4"/>
          <w:sz w:val="24"/>
        </w:rPr>
        <w:object>
          <v:shape id="_x0000_i1027" o:spt="75" type="#_x0000_t75" style="height:13pt;width:12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7" DrawAspect="Content" ObjectID="_1468075725" r:id="rId8">
            <o:LockedField>false</o:LockedField>
          </o:OLEObject>
        </w:object>
      </w:r>
      <w:r>
        <w:rPr>
          <w:rFonts w:hint="eastAsia" w:ascii="宋体" w:hAnsi="宋体"/>
          <w:sz w:val="24"/>
        </w:rPr>
        <w:t>的概率的计算公式如下</w:t>
      </w:r>
      <w:r>
        <w:rPr>
          <w:rFonts w:ascii="宋体" w:hAnsi="宋体"/>
          <w:sz w:val="24"/>
        </w:rPr>
        <w:t>:</w:t>
      </w:r>
    </w:p>
    <w:p>
      <w:pPr>
        <w:rPr>
          <w:rFonts w:hint="eastAsia" w:eastAsia="宋体"/>
          <w:color w:val="000000" w:themeColor="text1"/>
          <w:sz w:val="28"/>
          <w:szCs w:val="28"/>
          <w:lang w:eastAsia="zh-CN"/>
          <w14:textFill>
            <w14:solidFill>
              <w14:schemeClr w14:val="tx1"/>
            </w14:solidFill>
          </w14:textFill>
        </w:rPr>
      </w:pPr>
      <w:r>
        <w:rPr>
          <w:rFonts w:ascii="宋体" w:hAnsi="宋体"/>
          <w:position w:val="-26"/>
          <w:sz w:val="24"/>
        </w:rPr>
        <w:object>
          <v:shape id="_x0000_i1028" o:spt="75" type="#_x0000_t75" style="height:33pt;width:299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8" DrawAspect="Content" ObjectID="_1468075726" r:id="rId10">
            <o:LockedField>false</o:LockedField>
          </o:OLEObject>
        </w:object>
      </w: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3074"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3075"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3073"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23461F"/>
    <w:rsid w:val="1DF96C63"/>
    <w:rsid w:val="20B022EA"/>
    <w:rsid w:val="23946F15"/>
    <w:rsid w:val="29934ED4"/>
    <w:rsid w:val="2E365A00"/>
    <w:rsid w:val="3234031A"/>
    <w:rsid w:val="3241107C"/>
    <w:rsid w:val="3AA1135D"/>
    <w:rsid w:val="44F4615D"/>
    <w:rsid w:val="4CAB5E78"/>
    <w:rsid w:val="50C46CCF"/>
    <w:rsid w:val="54780E5A"/>
    <w:rsid w:val="57732204"/>
    <w:rsid w:val="588E3885"/>
    <w:rsid w:val="5CBD6A15"/>
    <w:rsid w:val="5E224F27"/>
    <w:rsid w:val="5FC84D2A"/>
    <w:rsid w:val="61C94702"/>
    <w:rsid w:val="68627427"/>
    <w:rsid w:val="746F1946"/>
    <w:rsid w:val="752810ED"/>
    <w:rsid w:val="756E7E79"/>
    <w:rsid w:val="75777C54"/>
    <w:rsid w:val="770F0A8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8"/>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10"/>
    <w:pPr>
      <w:adjustRightInd w:val="0"/>
      <w:spacing w:before="240" w:after="60" w:line="312" w:lineRule="atLeast"/>
      <w:jc w:val="center"/>
      <w:textAlignment w:val="baseline"/>
      <w:outlineLvl w:val="0"/>
    </w:pPr>
    <w:rPr>
      <w:rFonts w:ascii="Cambria" w:hAnsi="Cambria"/>
      <w:b/>
      <w:bCs/>
      <w:sz w:val="32"/>
      <w:szCs w:val="32"/>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7"/>
    <w:qFormat/>
    <w:uiPriority w:val="99"/>
    <w:rPr>
      <w:sz w:val="18"/>
      <w:szCs w:val="18"/>
    </w:rPr>
  </w:style>
  <w:style w:type="character" w:customStyle="1" w:styleId="17">
    <w:name w:val="页脚 Char"/>
    <w:basedOn w:val="10"/>
    <w:link w:val="6"/>
    <w:qFormat/>
    <w:uiPriority w:val="99"/>
    <w:rPr>
      <w:sz w:val="18"/>
      <w:szCs w:val="18"/>
    </w:rPr>
  </w:style>
  <w:style w:type="character" w:customStyle="1" w:styleId="18">
    <w:name w:val="批注框文本 Char"/>
    <w:basedOn w:val="10"/>
    <w:link w:val="5"/>
    <w:semiHidden/>
    <w:qFormat/>
    <w:uiPriority w:val="99"/>
    <w:rPr>
      <w:sz w:val="18"/>
      <w:szCs w:val="18"/>
    </w:rPr>
  </w:style>
  <w:style w:type="character" w:customStyle="1" w:styleId="19">
    <w:name w:val="标题 5 Char"/>
    <w:basedOn w:val="10"/>
    <w:link w:val="2"/>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 w:type="paragraph" w:customStyle="1" w:styleId="21">
    <w:name w:val="列出段落"/>
    <w:basedOn w:val="1"/>
    <w:qFormat/>
    <w:uiPriority w:val="0"/>
    <w:pPr>
      <w:ind w:firstLine="420" w:firstLineChars="200"/>
    </w:pPr>
  </w:style>
  <w:style w:type="character" w:customStyle="1" w:styleId="22">
    <w:name w:val="apple-style-span"/>
    <w:basedOn w:val="10"/>
    <w:qFormat/>
    <w:uiPriority w:val="0"/>
  </w:style>
  <w:style w:type="paragraph" w:customStyle="1" w:styleId="23">
    <w:name w:val="MTDisplayEquation"/>
    <w:basedOn w:val="1"/>
    <w:next w:val="1"/>
    <w:qFormat/>
    <w:uiPriority w:val="0"/>
    <w:pPr>
      <w:tabs>
        <w:tab w:val="center" w:pos="4160"/>
        <w:tab w:val="right" w:pos="8300"/>
      </w:tabs>
      <w:ind w:firstLine="360" w:firstLineChars="150"/>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2016-08-03T07:31:30Z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