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古典概型知识点总结-高中数学必修3第三章</w:t>
      </w:r>
    </w:p>
    <w:p>
      <w:pPr>
        <w:widowControl/>
        <w:jc w:val="left"/>
        <w:rPr>
          <w:rFonts w:hint="eastAsia" w:ascii="宋体" w:hAnsi="宋体" w:cs="宋体"/>
          <w:kern w:val="0"/>
          <w:sz w:val="24"/>
        </w:rPr>
      </w:pPr>
      <w:bookmarkStart w:id="3" w:name="_GoBack"/>
      <w:bookmarkEnd w:id="3"/>
    </w:p>
    <w:p>
      <w:pPr>
        <w:widowControl/>
        <w:jc w:val="left"/>
        <w:rPr>
          <w:rFonts w:hint="eastAsia" w:ascii="宋体" w:hAnsi="宋体" w:cs="宋体"/>
          <w:kern w:val="0"/>
          <w:sz w:val="24"/>
        </w:rPr>
      </w:pPr>
    </w:p>
    <w:p>
      <w:pPr>
        <w:widowControl/>
        <w:spacing w:before="100" w:beforeAutospacing="1" w:after="100" w:afterAutospacing="1"/>
        <w:jc w:val="left"/>
        <w:outlineLvl w:val="3"/>
        <w:rPr>
          <w:rFonts w:ascii="宋体" w:hAnsi="宋体" w:cs="宋体"/>
          <w:b/>
          <w:bCs/>
          <w:kern w:val="0"/>
          <w:sz w:val="24"/>
        </w:rPr>
      </w:pPr>
      <w:bookmarkStart w:id="0" w:name="tab_1"/>
      <w:bookmarkEnd w:id="0"/>
      <w:r>
        <w:rPr>
          <w:rFonts w:ascii="宋体" w:hAnsi="宋体" w:cs="宋体"/>
          <w:b/>
          <w:bCs/>
          <w:kern w:val="0"/>
          <w:sz w:val="24"/>
        </w:rPr>
        <w:t xml:space="preserve">知识点总结 </w:t>
      </w:r>
    </w:p>
    <w:p>
      <w:pPr>
        <w:widowControl/>
        <w:spacing w:before="100" w:beforeAutospacing="1" w:after="100" w:afterAutospacing="1"/>
        <w:jc w:val="left"/>
        <w:rPr>
          <w:rFonts w:ascii="宋体" w:hAnsi="宋体" w:cs="宋体"/>
          <w:kern w:val="0"/>
          <w:sz w:val="24"/>
        </w:rPr>
      </w:pPr>
      <w:r>
        <w:rPr>
          <w:rFonts w:ascii="Arial" w:hAnsi="Arial" w:cs="Arial"/>
          <w:kern w:val="0"/>
          <w:sz w:val="24"/>
        </w:rPr>
        <w:t>          本节主要包括古典概型的特征、古典概型的概率计算公式等主要知识点。其中主要是理解和掌握古典概型的概率计算公式，这个并不难。</w:t>
      </w:r>
    </w:p>
    <w:p>
      <w:pPr>
        <w:widowControl/>
        <w:spacing w:before="100" w:beforeAutospacing="1" w:after="100" w:afterAutospacing="1"/>
        <w:jc w:val="left"/>
        <w:rPr>
          <w:rFonts w:ascii="宋体" w:hAnsi="宋体" w:cs="宋体"/>
          <w:kern w:val="0"/>
          <w:sz w:val="24"/>
        </w:rPr>
      </w:pPr>
      <w:r>
        <w:rPr>
          <w:rFonts w:ascii="Arial" w:hAnsi="Arial" w:cs="Arial"/>
          <w:kern w:val="0"/>
          <w:sz w:val="24"/>
        </w:rPr>
        <w:t>          1、古典概型</w:t>
      </w:r>
    </w:p>
    <w:p>
      <w:pPr>
        <w:widowControl/>
        <w:spacing w:before="100" w:beforeAutospacing="1" w:after="100" w:afterAutospacing="1"/>
        <w:jc w:val="left"/>
        <w:rPr>
          <w:rFonts w:ascii="宋体" w:hAnsi="宋体" w:cs="宋体"/>
          <w:kern w:val="0"/>
          <w:sz w:val="24"/>
        </w:rPr>
      </w:pPr>
      <w:r>
        <w:rPr>
          <w:rFonts w:ascii="Arial" w:hAnsi="Arial" w:cs="Arial"/>
          <w:kern w:val="0"/>
          <w:sz w:val="24"/>
        </w:rPr>
        <w:t>       （1）定义：如果试验中所有可能出现的基本事件只有有限个，并且每个基本事件出现的可能性相等，则称此概率为古典概型。</w:t>
      </w:r>
    </w:p>
    <w:p>
      <w:pPr>
        <w:widowControl/>
        <w:spacing w:before="100" w:beforeAutospacing="1" w:after="100" w:afterAutospacing="1"/>
        <w:jc w:val="left"/>
        <w:rPr>
          <w:rFonts w:ascii="宋体" w:hAnsi="宋体" w:cs="宋体"/>
          <w:kern w:val="0"/>
          <w:sz w:val="24"/>
        </w:rPr>
      </w:pPr>
      <w:r>
        <w:rPr>
          <w:rFonts w:ascii="Arial" w:hAnsi="Arial" w:cs="Arial"/>
          <w:kern w:val="0"/>
          <w:sz w:val="24"/>
        </w:rPr>
        <w:t>       （2）特点：</w:t>
      </w:r>
      <w:r>
        <w:rPr>
          <w:rFonts w:hint="eastAsia" w:ascii="宋体" w:hAnsi="宋体" w:cs="宋体"/>
          <w:kern w:val="0"/>
          <w:sz w:val="24"/>
        </w:rPr>
        <w:t>①</w:t>
      </w:r>
      <w:r>
        <w:rPr>
          <w:rFonts w:ascii="Arial" w:hAnsi="Arial" w:cs="Arial"/>
          <w:kern w:val="0"/>
          <w:sz w:val="24"/>
        </w:rPr>
        <w:t xml:space="preserve">试验结果的有限性  </w:t>
      </w:r>
      <w:r>
        <w:rPr>
          <w:rFonts w:hint="eastAsia" w:ascii="宋体" w:hAnsi="宋体" w:cs="宋体"/>
          <w:kern w:val="0"/>
          <w:sz w:val="24"/>
        </w:rPr>
        <w:t>②</w:t>
      </w:r>
      <w:r>
        <w:rPr>
          <w:rFonts w:ascii="Arial" w:hAnsi="Arial" w:cs="Arial"/>
          <w:kern w:val="0"/>
          <w:sz w:val="24"/>
        </w:rPr>
        <w:t xml:space="preserve">所有结果的等可能性  </w:t>
      </w:r>
    </w:p>
    <w:p>
      <w:pPr>
        <w:widowControl/>
        <w:spacing w:before="100" w:beforeAutospacing="1" w:after="100" w:afterAutospacing="1"/>
        <w:jc w:val="left"/>
        <w:rPr>
          <w:rFonts w:ascii="宋体" w:hAnsi="宋体" w:cs="宋体"/>
          <w:kern w:val="0"/>
          <w:sz w:val="24"/>
        </w:rPr>
      </w:pPr>
      <w:r>
        <w:rPr>
          <w:rFonts w:ascii="Arial" w:hAnsi="Arial" w:cs="Arial"/>
          <w:kern w:val="0"/>
          <w:sz w:val="24"/>
        </w:rPr>
        <w:t>       （3）古典概型的解题步骤；</w:t>
      </w:r>
    </w:p>
    <w:p>
      <w:pPr>
        <w:widowControl/>
        <w:spacing w:before="100" w:beforeAutospacing="1" w:after="100" w:afterAutospacing="1"/>
        <w:jc w:val="left"/>
        <w:rPr>
          <w:rFonts w:ascii="宋体" w:hAnsi="宋体" w:cs="宋体"/>
          <w:kern w:val="0"/>
          <w:sz w:val="24"/>
        </w:rPr>
      </w:pPr>
      <w:r>
        <w:rPr>
          <w:rFonts w:ascii="Arial" w:hAnsi="Arial" w:cs="Arial"/>
          <w:kern w:val="0"/>
          <w:sz w:val="24"/>
        </w:rPr>
        <w:t xml:space="preserve">          </w:t>
      </w:r>
      <w:r>
        <w:rPr>
          <w:rFonts w:hint="eastAsia" w:ascii="宋体" w:hAnsi="宋体" w:cs="宋体"/>
          <w:kern w:val="0"/>
          <w:sz w:val="24"/>
        </w:rPr>
        <w:t>①</w:t>
      </w:r>
      <w:r>
        <w:rPr>
          <w:rFonts w:ascii="Arial" w:hAnsi="Arial" w:cs="Arial"/>
          <w:kern w:val="0"/>
          <w:sz w:val="24"/>
        </w:rPr>
        <w:t>求出试验的总的基本事件数 ；</w:t>
      </w:r>
    </w:p>
    <w:p>
      <w:pPr>
        <w:widowControl/>
        <w:spacing w:before="100" w:beforeAutospacing="1" w:after="100" w:afterAutospacing="1"/>
        <w:jc w:val="left"/>
        <w:rPr>
          <w:rFonts w:ascii="宋体" w:hAnsi="宋体" w:cs="宋体"/>
          <w:kern w:val="0"/>
          <w:sz w:val="24"/>
        </w:rPr>
      </w:pPr>
      <w:r>
        <w:rPr>
          <w:rFonts w:ascii="Arial" w:hAnsi="Arial" w:cs="Arial"/>
          <w:kern w:val="0"/>
          <w:sz w:val="24"/>
        </w:rPr>
        <w:t>         </w:t>
      </w:r>
      <w:r>
        <w:rPr>
          <w:rFonts w:hint="eastAsia" w:ascii="宋体" w:hAnsi="宋体" w:cs="宋体"/>
          <w:kern w:val="0"/>
          <w:sz w:val="24"/>
        </w:rPr>
        <w:t>②</w:t>
      </w:r>
      <w:r>
        <w:rPr>
          <w:rFonts w:ascii="Arial" w:hAnsi="Arial" w:cs="Arial"/>
          <w:kern w:val="0"/>
          <w:sz w:val="24"/>
        </w:rPr>
        <w:t>求出事件A所包含的基本事件数 ；</w:t>
      </w:r>
    </w:p>
    <w:p>
      <w:pPr>
        <w:widowControl/>
        <w:spacing w:before="100" w:beforeAutospacing="1" w:after="100" w:afterAutospacing="1"/>
        <w:jc w:val="left"/>
        <w:rPr>
          <w:rFonts w:ascii="宋体" w:hAnsi="宋体" w:cs="宋体"/>
          <w:kern w:val="0"/>
          <w:sz w:val="24"/>
        </w:rPr>
      </w:pPr>
      <w:r>
        <w:rPr>
          <w:rFonts w:ascii="Arial" w:hAnsi="Arial" w:cs="Arial"/>
          <w:kern w:val="0"/>
          <w:sz w:val="24"/>
        </w:rPr>
        <w:fldChar w:fldCharType="begin"/>
      </w:r>
      <w:r>
        <w:rPr>
          <w:rFonts w:ascii="Arial" w:hAnsi="Arial" w:cs="Arial"/>
          <w:kern w:val="0"/>
          <w:sz w:val="24"/>
        </w:rPr>
        <w:instrText xml:space="preserve"> INCLUDEPICTURE "http://data.dezhi.com/knowledge_img/2011/12/12/2011_12_12_1323674323.png" \* MERGEFORMATINET </w:instrText>
      </w:r>
      <w:r>
        <w:rPr>
          <w:rFonts w:ascii="Arial" w:hAnsi="Arial" w:cs="Arial"/>
          <w:kern w:val="0"/>
          <w:sz w:val="24"/>
        </w:rPr>
        <w:fldChar w:fldCharType="separate"/>
      </w:r>
      <w:r>
        <w:rPr>
          <w:rFonts w:ascii="Arial" w:hAnsi="Arial" w:cs="Arial"/>
          <w:kern w:val="0"/>
          <w:sz w:val="24"/>
        </w:rPr>
        <w:drawing>
          <wp:inline distT="0" distB="0" distL="114300" distR="114300">
            <wp:extent cx="2276475" cy="504825"/>
            <wp:effectExtent l="0" t="0" r="9525" b="9525"/>
            <wp:docPr id="30" name="图片 1" descr="2011_12_12_1323674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descr="2011_12_12_1323674323"/>
                    <pic:cNvPicPr>
                      <a:picLocks noChangeAspect="1"/>
                    </pic:cNvPicPr>
                  </pic:nvPicPr>
                  <pic:blipFill>
                    <a:blip r:embed="rId8"/>
                    <a:stretch>
                      <a:fillRect/>
                    </a:stretch>
                  </pic:blipFill>
                  <pic:spPr>
                    <a:xfrm>
                      <a:off x="0" y="0"/>
                      <a:ext cx="2276475" cy="504825"/>
                    </a:xfrm>
                    <a:prstGeom prst="rect">
                      <a:avLst/>
                    </a:prstGeom>
                    <a:noFill/>
                    <a:ln w="9525">
                      <a:noFill/>
                    </a:ln>
                  </pic:spPr>
                </pic:pic>
              </a:graphicData>
            </a:graphic>
          </wp:inline>
        </w:drawing>
      </w:r>
      <w:r>
        <w:rPr>
          <w:rFonts w:ascii="Arial" w:hAnsi="Arial" w:cs="Arial"/>
          <w:kern w:val="0"/>
          <w:sz w:val="24"/>
        </w:rPr>
        <w:fldChar w:fldCharType="end"/>
      </w:r>
    </w:p>
    <w:p>
      <w:pPr>
        <w:widowControl/>
        <w:spacing w:before="100" w:beforeAutospacing="1" w:after="100" w:afterAutospacing="1"/>
        <w:jc w:val="left"/>
        <w:rPr>
          <w:rFonts w:ascii="宋体" w:hAnsi="宋体" w:cs="宋体"/>
          <w:kern w:val="0"/>
          <w:sz w:val="24"/>
        </w:rPr>
      </w:pPr>
      <w:r>
        <w:rPr>
          <w:rFonts w:ascii="Arial" w:hAnsi="Arial" w:cs="Arial"/>
          <w:kern w:val="0"/>
          <w:sz w:val="24"/>
        </w:rPr>
        <w:t>         2、基本事件是事件的最小单位，所有事件都是由基本事件组成的，基本事件有下列两个特点：</w:t>
      </w:r>
      <w:r>
        <w:rPr>
          <w:rFonts w:hint="eastAsia" w:ascii="宋体" w:hAnsi="宋体" w:cs="宋体"/>
          <w:kern w:val="0"/>
          <w:sz w:val="24"/>
        </w:rPr>
        <w:t>①</w:t>
      </w:r>
      <w:r>
        <w:rPr>
          <w:rFonts w:ascii="Arial" w:hAnsi="Arial" w:cs="Arial"/>
          <w:kern w:val="0"/>
          <w:sz w:val="24"/>
        </w:rPr>
        <w:t>任何两个基本事件都是互斥的；</w:t>
      </w:r>
      <w:r>
        <w:rPr>
          <w:rFonts w:hint="eastAsia" w:ascii="宋体" w:hAnsi="宋体" w:cs="宋体"/>
          <w:kern w:val="0"/>
          <w:sz w:val="24"/>
        </w:rPr>
        <w:t>②</w:t>
      </w:r>
      <w:r>
        <w:rPr>
          <w:rFonts w:ascii="Arial" w:hAnsi="Arial" w:cs="Arial"/>
          <w:kern w:val="0"/>
          <w:sz w:val="24"/>
        </w:rPr>
        <w:t>任何事件都可以表示成基本事件的和（不可能事件除外）。</w:t>
      </w:r>
    </w:p>
    <w:p>
      <w:pPr>
        <w:widowControl/>
        <w:spacing w:before="100" w:beforeAutospacing="1" w:after="100" w:afterAutospacing="1"/>
        <w:jc w:val="left"/>
        <w:outlineLvl w:val="3"/>
        <w:rPr>
          <w:rFonts w:hint="eastAsia" w:ascii="宋体" w:hAnsi="宋体" w:cs="宋体"/>
          <w:b/>
          <w:bCs/>
          <w:kern w:val="0"/>
          <w:sz w:val="24"/>
        </w:rPr>
      </w:pPr>
      <w:bookmarkStart w:id="1" w:name="tab_2"/>
      <w:bookmarkEnd w:id="1"/>
    </w:p>
    <w:p>
      <w:pPr>
        <w:widowControl/>
        <w:spacing w:before="100" w:beforeAutospacing="1" w:after="100" w:afterAutospacing="1"/>
        <w:jc w:val="left"/>
        <w:outlineLvl w:val="3"/>
        <w:rPr>
          <w:rFonts w:ascii="宋体" w:hAnsi="宋体" w:cs="宋体"/>
          <w:b/>
          <w:bCs/>
          <w:kern w:val="0"/>
          <w:sz w:val="24"/>
        </w:rPr>
      </w:pPr>
      <w:r>
        <w:rPr>
          <w:rFonts w:ascii="宋体" w:hAnsi="宋体" w:cs="宋体"/>
          <w:b/>
          <w:bCs/>
          <w:kern w:val="0"/>
          <w:sz w:val="24"/>
        </w:rPr>
        <w:t xml:space="preserve">常见考法 </w:t>
      </w:r>
    </w:p>
    <w:p>
      <w:pPr>
        <w:widowControl/>
        <w:spacing w:before="100" w:beforeAutospacing="1" w:after="100" w:afterAutospacing="1"/>
        <w:jc w:val="left"/>
        <w:rPr>
          <w:rFonts w:ascii="宋体" w:hAnsi="宋体" w:cs="宋体"/>
          <w:kern w:val="0"/>
          <w:sz w:val="24"/>
        </w:rPr>
      </w:pPr>
      <w:r>
        <w:rPr>
          <w:rFonts w:ascii="Arial" w:hAnsi="Arial" w:cs="Arial"/>
          <w:kern w:val="0"/>
          <w:sz w:val="24"/>
        </w:rPr>
        <w:t>        本节在段考中，一般以选择题、填空题和解答题的形式考查古典概型的特征、古典概型的概率计算公式等知识点，属于中档题。在高考中多融合在离散型随机变量的分布列中考查古典概型的概率计算公式，属于中档题，先求出各个基本量再代入即可解答。</w:t>
      </w:r>
    </w:p>
    <w:p>
      <w:pPr>
        <w:widowControl/>
        <w:spacing w:before="100" w:beforeAutospacing="1" w:after="100" w:afterAutospacing="1"/>
        <w:jc w:val="left"/>
        <w:outlineLvl w:val="3"/>
        <w:rPr>
          <w:rFonts w:hint="eastAsia" w:ascii="宋体" w:hAnsi="宋体" w:cs="宋体"/>
          <w:b/>
          <w:bCs/>
          <w:kern w:val="0"/>
          <w:sz w:val="24"/>
        </w:rPr>
      </w:pPr>
      <w:bookmarkStart w:id="2" w:name="tab_3"/>
      <w:bookmarkEnd w:id="2"/>
    </w:p>
    <w:p>
      <w:pPr>
        <w:widowControl/>
        <w:spacing w:before="100" w:beforeAutospacing="1" w:after="100" w:afterAutospacing="1"/>
        <w:jc w:val="left"/>
        <w:outlineLvl w:val="3"/>
        <w:rPr>
          <w:rFonts w:ascii="宋体" w:hAnsi="宋体" w:cs="宋体"/>
          <w:b/>
          <w:bCs/>
          <w:kern w:val="0"/>
          <w:sz w:val="24"/>
        </w:rPr>
      </w:pPr>
      <w:r>
        <w:rPr>
          <w:rFonts w:ascii="宋体" w:hAnsi="宋体" w:cs="宋体"/>
          <w:b/>
          <w:bCs/>
          <w:kern w:val="0"/>
          <w:sz w:val="24"/>
        </w:rPr>
        <w:t xml:space="preserve">误区提醒 </w:t>
      </w:r>
    </w:p>
    <w:p>
      <w:pPr>
        <w:widowControl/>
        <w:spacing w:before="100" w:beforeAutospacing="1" w:after="100" w:afterAutospacing="1"/>
        <w:jc w:val="left"/>
        <w:rPr>
          <w:rFonts w:ascii="宋体" w:hAnsi="宋体" w:cs="宋体"/>
          <w:kern w:val="0"/>
          <w:sz w:val="24"/>
        </w:rPr>
      </w:pPr>
      <w:r>
        <w:rPr>
          <w:rFonts w:ascii="Arial" w:hAnsi="Arial" w:cs="Arial"/>
          <w:kern w:val="0"/>
          <w:sz w:val="24"/>
        </w:rPr>
        <w:t>        在求试验的基本事件时，有时容易计算出错。基本事件是事件的最小单位，所有事件都是由基本事件组成的，基本事件有下列两个特点：</w:t>
      </w:r>
      <w:r>
        <w:rPr>
          <w:rFonts w:hint="eastAsia" w:ascii="宋体" w:hAnsi="宋体" w:cs="宋体"/>
          <w:kern w:val="0"/>
          <w:sz w:val="24"/>
        </w:rPr>
        <w:t>①</w:t>
      </w:r>
      <w:r>
        <w:rPr>
          <w:rFonts w:ascii="Arial" w:hAnsi="Arial" w:cs="Arial"/>
          <w:kern w:val="0"/>
          <w:sz w:val="24"/>
        </w:rPr>
        <w:t>任何两个基本事件都是互斥的；</w:t>
      </w:r>
      <w:r>
        <w:rPr>
          <w:rFonts w:hint="eastAsia" w:ascii="宋体" w:hAnsi="宋体" w:cs="宋体"/>
          <w:kern w:val="0"/>
          <w:sz w:val="24"/>
        </w:rPr>
        <w:t>②</w:t>
      </w:r>
      <w:r>
        <w:rPr>
          <w:rFonts w:ascii="Arial" w:hAnsi="Arial" w:cs="Arial"/>
          <w:kern w:val="0"/>
          <w:sz w:val="24"/>
        </w:rPr>
        <w:t>任何事件都可以表示成基本事件的和（不可能事件除外）。</w:t>
      </w:r>
    </w:p>
    <w:p>
      <w:pPr>
        <w:widowControl/>
        <w:spacing w:before="100" w:beforeAutospacing="1" w:after="100" w:afterAutospacing="1"/>
        <w:jc w:val="left"/>
        <w:rPr>
          <w:rFonts w:ascii="宋体" w:hAnsi="宋体" w:cs="宋体"/>
          <w:kern w:val="0"/>
          <w:sz w:val="24"/>
        </w:rPr>
      </w:pPr>
      <w:r>
        <w:rPr>
          <w:rFonts w:ascii="Arial" w:hAnsi="Arial" w:cs="Arial"/>
          <w:kern w:val="0"/>
          <w:sz w:val="24"/>
        </w:rPr>
        <w:t>【典型例题】</w:t>
      </w:r>
    </w:p>
    <w:p>
      <w:pPr>
        <w:widowControl/>
        <w:spacing w:before="100" w:beforeAutospacing="1" w:after="100" w:afterAutospacing="1"/>
        <w:jc w:val="left"/>
        <w:rPr>
          <w:rFonts w:ascii="宋体" w:hAnsi="宋体" w:cs="宋体"/>
          <w:kern w:val="0"/>
          <w:sz w:val="24"/>
        </w:rPr>
      </w:pPr>
      <w:r>
        <w:rPr>
          <w:rFonts w:ascii="Arial" w:hAnsi="Arial" w:cs="Arial"/>
          <w:kern w:val="0"/>
          <w:sz w:val="24"/>
        </w:rPr>
        <w:t>        例1   如图，四边形ABCD被两条对角线分成四个小三角形，若每个小三角形用4种不同颜色中的任一种涂染，求出现相邻三角形均不同色的概率．</w:t>
      </w:r>
    </w:p>
    <w:p>
      <w:pPr>
        <w:widowControl/>
        <w:spacing w:before="100" w:beforeAutospacing="1" w:after="100" w:afterAutospacing="1"/>
        <w:jc w:val="left"/>
        <w:rPr>
          <w:rFonts w:ascii="宋体" w:hAnsi="宋体" w:cs="宋体"/>
          <w:kern w:val="0"/>
          <w:sz w:val="24"/>
        </w:rPr>
      </w:pPr>
      <w:r>
        <w:rPr>
          <w:rFonts w:ascii="Arial" w:hAnsi="Arial" w:cs="Arial"/>
          <w:kern w:val="0"/>
          <w:sz w:val="24"/>
        </w:rPr>
        <w:fldChar w:fldCharType="begin"/>
      </w:r>
      <w:r>
        <w:rPr>
          <w:rFonts w:ascii="Arial" w:hAnsi="Arial" w:cs="Arial"/>
          <w:kern w:val="0"/>
          <w:sz w:val="24"/>
        </w:rPr>
        <w:instrText xml:space="preserve"> INCLUDEPICTURE "http://data.dezhi.com/knowledge_img/2011/12/12/2011_12_12_1323674734.png" \* MERGEFORMATINET </w:instrText>
      </w:r>
      <w:r>
        <w:rPr>
          <w:rFonts w:ascii="Arial" w:hAnsi="Arial" w:cs="Arial"/>
          <w:kern w:val="0"/>
          <w:sz w:val="24"/>
        </w:rPr>
        <w:fldChar w:fldCharType="separate"/>
      </w:r>
      <w:r>
        <w:rPr>
          <w:rFonts w:ascii="Arial" w:hAnsi="Arial" w:cs="Arial"/>
          <w:kern w:val="0"/>
          <w:sz w:val="24"/>
        </w:rPr>
        <w:drawing>
          <wp:inline distT="0" distB="0" distL="114300" distR="114300">
            <wp:extent cx="1295400" cy="962025"/>
            <wp:effectExtent l="0" t="0" r="0" b="9525"/>
            <wp:docPr id="29" name="图片 2" descr="2011_12_12_1323674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 descr="2011_12_12_1323674734"/>
                    <pic:cNvPicPr>
                      <a:picLocks noChangeAspect="1"/>
                    </pic:cNvPicPr>
                  </pic:nvPicPr>
                  <pic:blipFill>
                    <a:blip r:embed="rId9"/>
                    <a:stretch>
                      <a:fillRect/>
                    </a:stretch>
                  </pic:blipFill>
                  <pic:spPr>
                    <a:xfrm>
                      <a:off x="0" y="0"/>
                      <a:ext cx="1295400" cy="962025"/>
                    </a:xfrm>
                    <a:prstGeom prst="rect">
                      <a:avLst/>
                    </a:prstGeom>
                    <a:noFill/>
                    <a:ln w="9525">
                      <a:noFill/>
                    </a:ln>
                  </pic:spPr>
                </pic:pic>
              </a:graphicData>
            </a:graphic>
          </wp:inline>
        </w:drawing>
      </w:r>
      <w:r>
        <w:rPr>
          <w:rFonts w:ascii="Arial" w:hAnsi="Arial" w:cs="Arial"/>
          <w:kern w:val="0"/>
          <w:sz w:val="24"/>
        </w:rPr>
        <w:fldChar w:fldCharType="end"/>
      </w:r>
    </w:p>
    <w:p>
      <w:pPr>
        <w:widowControl/>
        <w:spacing w:before="100" w:beforeAutospacing="1" w:after="100" w:afterAutospacing="1"/>
        <w:jc w:val="left"/>
        <w:rPr>
          <w:rFonts w:ascii="宋体" w:hAnsi="宋体" w:cs="宋体"/>
          <w:kern w:val="0"/>
          <w:sz w:val="24"/>
        </w:rPr>
      </w:pPr>
      <w:r>
        <w:rPr>
          <w:rFonts w:ascii="Arial" w:hAnsi="Arial" w:cs="Arial"/>
          <w:kern w:val="0"/>
          <w:sz w:val="24"/>
        </w:rPr>
        <w:t>        解：若不考虑相邻三角形不同色的要求，则有4</w:t>
      </w:r>
      <w:r>
        <w:rPr>
          <w:rFonts w:ascii="Arial" w:hAnsi="Arial" w:cs="Arial"/>
          <w:kern w:val="0"/>
          <w:sz w:val="24"/>
          <w:vertAlign w:val="superscript"/>
        </w:rPr>
        <w:t>4</w:t>
      </w:r>
      <w:r>
        <w:rPr>
          <w:rFonts w:ascii="Arial" w:hAnsi="Arial" w:cs="Arial"/>
          <w:kern w:val="0"/>
          <w:sz w:val="24"/>
        </w:rPr>
        <w:t>＝256(种)涂法，下面求相邻三角形不同色的涂法种数：</w:t>
      </w:r>
      <w:r>
        <w:rPr>
          <w:rFonts w:hint="eastAsia" w:ascii="宋体" w:hAnsi="宋体" w:cs="宋体"/>
          <w:kern w:val="0"/>
          <w:sz w:val="24"/>
        </w:rPr>
        <w:t>①</w:t>
      </w:r>
      <w:r>
        <w:rPr>
          <w:rFonts w:ascii="Arial" w:hAnsi="Arial" w:cs="Arial"/>
          <w:kern w:val="0"/>
          <w:sz w:val="24"/>
        </w:rPr>
        <w:t>若</w:t>
      </w:r>
      <w:r>
        <w:rPr>
          <w:rFonts w:hint="eastAsia" w:ascii="宋体" w:hAnsi="宋体" w:cs="宋体"/>
          <w:kern w:val="0"/>
          <w:sz w:val="24"/>
        </w:rPr>
        <w:t>△</w:t>
      </w:r>
      <w:r>
        <w:rPr>
          <w:rFonts w:ascii="Arial" w:hAnsi="Arial" w:cs="Arial"/>
          <w:i/>
          <w:iCs/>
          <w:kern w:val="0"/>
          <w:sz w:val="24"/>
        </w:rPr>
        <w:t>AOB</w:t>
      </w:r>
      <w:r>
        <w:rPr>
          <w:rFonts w:ascii="Arial" w:hAnsi="Arial" w:cs="Arial"/>
          <w:kern w:val="0"/>
          <w:sz w:val="24"/>
        </w:rPr>
        <w:t>与</w:t>
      </w:r>
      <w:r>
        <w:rPr>
          <w:rFonts w:hint="eastAsia" w:ascii="宋体" w:hAnsi="宋体" w:cs="宋体"/>
          <w:kern w:val="0"/>
          <w:sz w:val="24"/>
        </w:rPr>
        <w:t>△</w:t>
      </w:r>
      <w:r>
        <w:rPr>
          <w:rFonts w:ascii="Arial" w:hAnsi="Arial" w:cs="Arial"/>
          <w:i/>
          <w:iCs/>
          <w:kern w:val="0"/>
          <w:sz w:val="24"/>
        </w:rPr>
        <w:t>COD</w:t>
      </w:r>
      <w:r>
        <w:rPr>
          <w:rFonts w:ascii="Arial" w:hAnsi="Arial" w:cs="Arial"/>
          <w:kern w:val="0"/>
          <w:sz w:val="24"/>
        </w:rPr>
        <w:t>同色，它们共有4种涂法，对每一种涂法，</w:t>
      </w:r>
      <w:r>
        <w:rPr>
          <w:rFonts w:hint="eastAsia" w:ascii="宋体" w:hAnsi="宋体" w:cs="宋体"/>
          <w:kern w:val="0"/>
          <w:sz w:val="24"/>
        </w:rPr>
        <w:t>△</w:t>
      </w:r>
      <w:r>
        <w:rPr>
          <w:rFonts w:ascii="Arial" w:hAnsi="Arial" w:cs="Arial"/>
          <w:i/>
          <w:iCs/>
          <w:kern w:val="0"/>
          <w:sz w:val="24"/>
        </w:rPr>
        <w:t>BOC</w:t>
      </w:r>
      <w:r>
        <w:rPr>
          <w:rFonts w:ascii="Arial" w:hAnsi="Arial" w:cs="Arial"/>
          <w:kern w:val="0"/>
          <w:sz w:val="24"/>
        </w:rPr>
        <w:t>与</w:t>
      </w:r>
      <w:r>
        <w:rPr>
          <w:rFonts w:hint="eastAsia" w:ascii="宋体" w:hAnsi="宋体" w:cs="宋体"/>
          <w:kern w:val="0"/>
          <w:sz w:val="24"/>
        </w:rPr>
        <w:t>△</w:t>
      </w:r>
      <w:r>
        <w:rPr>
          <w:rFonts w:ascii="Arial" w:hAnsi="Arial" w:cs="Arial"/>
          <w:i/>
          <w:iCs/>
          <w:kern w:val="0"/>
          <w:sz w:val="24"/>
        </w:rPr>
        <w:t>AOD</w:t>
      </w:r>
      <w:r>
        <w:rPr>
          <w:rFonts w:ascii="Arial" w:hAnsi="Arial" w:cs="Arial"/>
          <w:kern w:val="0"/>
          <w:sz w:val="24"/>
        </w:rPr>
        <w:t>各有3种涂法，所以此时共有4×3×3＝36(种)涂法．</w:t>
      </w:r>
      <w:r>
        <w:rPr>
          <w:rFonts w:hint="eastAsia" w:ascii="宋体" w:hAnsi="宋体" w:cs="宋体"/>
          <w:kern w:val="0"/>
          <w:sz w:val="24"/>
        </w:rPr>
        <w:t>②</w:t>
      </w:r>
      <w:r>
        <w:rPr>
          <w:rFonts w:ascii="Arial" w:hAnsi="Arial" w:cs="Arial"/>
          <w:kern w:val="0"/>
          <w:sz w:val="24"/>
        </w:rPr>
        <w:t>若</w:t>
      </w:r>
      <w:r>
        <w:rPr>
          <w:rFonts w:hint="eastAsia" w:ascii="宋体" w:hAnsi="宋体" w:cs="宋体"/>
          <w:kern w:val="0"/>
          <w:sz w:val="24"/>
        </w:rPr>
        <w:t>△</w:t>
      </w:r>
      <w:r>
        <w:rPr>
          <w:rFonts w:ascii="Arial" w:hAnsi="Arial" w:cs="Arial"/>
          <w:i/>
          <w:iCs/>
          <w:kern w:val="0"/>
          <w:sz w:val="24"/>
        </w:rPr>
        <w:t>AOB</w:t>
      </w:r>
      <w:r>
        <w:rPr>
          <w:rFonts w:ascii="Arial" w:hAnsi="Arial" w:cs="Arial"/>
          <w:kern w:val="0"/>
          <w:sz w:val="24"/>
        </w:rPr>
        <w:t>与</w:t>
      </w:r>
      <w:r>
        <w:rPr>
          <w:rFonts w:hint="eastAsia" w:ascii="宋体" w:hAnsi="宋体" w:cs="宋体"/>
          <w:kern w:val="0"/>
          <w:sz w:val="24"/>
        </w:rPr>
        <w:t>△</w:t>
      </w:r>
      <w:r>
        <w:rPr>
          <w:rFonts w:ascii="Arial" w:hAnsi="Arial" w:cs="Arial"/>
          <w:i/>
          <w:iCs/>
          <w:kern w:val="0"/>
          <w:sz w:val="24"/>
        </w:rPr>
        <w:t>COD</w:t>
      </w:r>
      <w:r>
        <w:rPr>
          <w:rFonts w:ascii="Arial" w:hAnsi="Arial" w:cs="Arial"/>
          <w:kern w:val="0"/>
          <w:sz w:val="24"/>
        </w:rPr>
        <w:t>不同色，它们共有4×3＝12(种)涂法，对每一种涂法</w:t>
      </w:r>
      <w:r>
        <w:rPr>
          <w:rFonts w:hint="eastAsia" w:ascii="宋体" w:hAnsi="宋体" w:cs="宋体"/>
          <w:kern w:val="0"/>
          <w:sz w:val="24"/>
        </w:rPr>
        <w:t>△</w:t>
      </w:r>
      <w:r>
        <w:rPr>
          <w:rFonts w:ascii="Arial" w:hAnsi="Arial" w:cs="Arial"/>
          <w:i/>
          <w:iCs/>
          <w:kern w:val="0"/>
          <w:sz w:val="24"/>
        </w:rPr>
        <w:t>BOC</w:t>
      </w:r>
      <w:r>
        <w:rPr>
          <w:rFonts w:ascii="Arial" w:hAnsi="Arial" w:cs="Arial"/>
          <w:kern w:val="0"/>
          <w:sz w:val="24"/>
        </w:rPr>
        <w:t>与</w:t>
      </w:r>
      <w:r>
        <w:rPr>
          <w:rFonts w:hint="eastAsia" w:ascii="宋体" w:hAnsi="宋体" w:cs="宋体"/>
          <w:kern w:val="0"/>
          <w:sz w:val="24"/>
        </w:rPr>
        <w:t>△</w:t>
      </w:r>
      <w:r>
        <w:rPr>
          <w:rFonts w:ascii="Arial" w:hAnsi="Arial" w:cs="Arial"/>
          <w:i/>
          <w:iCs/>
          <w:kern w:val="0"/>
          <w:sz w:val="24"/>
        </w:rPr>
        <w:t>AOD</w:t>
      </w:r>
      <w:r>
        <w:rPr>
          <w:rFonts w:ascii="Arial" w:hAnsi="Arial" w:cs="Arial"/>
          <w:kern w:val="0"/>
          <w:sz w:val="24"/>
        </w:rPr>
        <w:t>各有2种涂法，所以此时有4×3×2×2＝48(种)涂法．故相邻三角形均不同色的概率</w:t>
      </w:r>
    </w:p>
    <w:p>
      <w:pPr>
        <w:widowControl/>
        <w:spacing w:before="100" w:beforeAutospacing="1" w:after="100" w:afterAutospacing="1"/>
        <w:jc w:val="left"/>
        <w:rPr>
          <w:rFonts w:ascii="宋体" w:hAnsi="宋体" w:cs="宋体"/>
          <w:kern w:val="0"/>
          <w:sz w:val="24"/>
        </w:rPr>
      </w:pPr>
      <w:r>
        <w:rPr>
          <w:rFonts w:ascii="Arial" w:hAnsi="Arial" w:cs="Arial"/>
          <w:kern w:val="0"/>
          <w:sz w:val="24"/>
        </w:rPr>
        <w:fldChar w:fldCharType="begin"/>
      </w:r>
      <w:r>
        <w:rPr>
          <w:rFonts w:ascii="Arial" w:hAnsi="Arial" w:cs="Arial"/>
          <w:kern w:val="0"/>
          <w:sz w:val="24"/>
        </w:rPr>
        <w:instrText xml:space="preserve"> INCLUDEPICTURE "http://data.dezhi.com/knowledge_img/2011/12/12/2011_12_12_1323674645.png" \* MERGEFORMATINET </w:instrText>
      </w:r>
      <w:r>
        <w:rPr>
          <w:rFonts w:ascii="Arial" w:hAnsi="Arial" w:cs="Arial"/>
          <w:kern w:val="0"/>
          <w:sz w:val="24"/>
        </w:rPr>
        <w:fldChar w:fldCharType="separate"/>
      </w:r>
      <w:r>
        <w:rPr>
          <w:rFonts w:ascii="Arial" w:hAnsi="Arial" w:cs="Arial"/>
          <w:kern w:val="0"/>
          <w:sz w:val="24"/>
        </w:rPr>
        <w:drawing>
          <wp:inline distT="0" distB="0" distL="114300" distR="114300">
            <wp:extent cx="914400" cy="323850"/>
            <wp:effectExtent l="0" t="0" r="0" b="0"/>
            <wp:docPr id="27" name="图片 3" descr="2011_12_12_1323674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descr="2011_12_12_1323674645"/>
                    <pic:cNvPicPr>
                      <a:picLocks noChangeAspect="1"/>
                    </pic:cNvPicPr>
                  </pic:nvPicPr>
                  <pic:blipFill>
                    <a:blip r:embed="rId10"/>
                    <a:stretch>
                      <a:fillRect/>
                    </a:stretch>
                  </pic:blipFill>
                  <pic:spPr>
                    <a:xfrm>
                      <a:off x="0" y="0"/>
                      <a:ext cx="914400" cy="323850"/>
                    </a:xfrm>
                    <a:prstGeom prst="rect">
                      <a:avLst/>
                    </a:prstGeom>
                    <a:noFill/>
                    <a:ln w="9525">
                      <a:noFill/>
                    </a:ln>
                  </pic:spPr>
                </pic:pic>
              </a:graphicData>
            </a:graphic>
          </wp:inline>
        </w:drawing>
      </w:r>
      <w:r>
        <w:rPr>
          <w:rFonts w:ascii="Arial" w:hAnsi="Arial" w:cs="Arial"/>
          <w:kern w:val="0"/>
          <w:sz w:val="24"/>
        </w:rPr>
        <w:fldChar w:fldCharType="end"/>
      </w:r>
    </w:p>
    <w:p>
      <w:pPr>
        <w:widowControl/>
        <w:spacing w:before="100" w:beforeAutospacing="1" w:after="100" w:afterAutospacing="1"/>
        <w:jc w:val="left"/>
        <w:rPr>
          <w:rFonts w:ascii="宋体" w:hAnsi="宋体" w:cs="宋体"/>
          <w:kern w:val="0"/>
          <w:sz w:val="24"/>
        </w:rPr>
      </w:pPr>
      <w:r>
        <w:rPr>
          <w:rFonts w:ascii="Arial" w:hAnsi="Arial" w:cs="Arial"/>
          <w:kern w:val="0"/>
          <w:sz w:val="24"/>
        </w:rPr>
        <w:t>        例2   盒中有6只灯泡，其中2只次品，4只正品，有放回地从中任取2次，每次只取1只，试求下列事件的概率：(1)取到的2只都是次品；(2)取到的2只中正品、次品各1只；(3)取到的2只中至少有1只正品．</w:t>
      </w:r>
    </w:p>
    <w:p>
      <w:pPr>
        <w:widowControl/>
        <w:spacing w:before="100" w:beforeAutospacing="1" w:after="100" w:afterAutospacing="1"/>
        <w:jc w:val="left"/>
        <w:rPr>
          <w:rFonts w:ascii="宋体" w:hAnsi="宋体" w:cs="宋体"/>
          <w:kern w:val="0"/>
          <w:sz w:val="24"/>
        </w:rPr>
      </w:pPr>
      <w:r>
        <w:rPr>
          <w:rFonts w:ascii="Arial" w:hAnsi="Arial" w:cs="Arial"/>
          <w:kern w:val="0"/>
          <w:sz w:val="24"/>
        </w:rPr>
        <w:t>        解：从6只灯泡中有放回地任取2次，每次只取1只，共有6</w:t>
      </w:r>
      <w:r>
        <w:rPr>
          <w:rFonts w:ascii="Arial" w:hAnsi="Arial" w:cs="Arial"/>
          <w:kern w:val="0"/>
          <w:sz w:val="24"/>
          <w:vertAlign w:val="superscript"/>
        </w:rPr>
        <w:t>2</w:t>
      </w:r>
      <w:r>
        <w:rPr>
          <w:rFonts w:ascii="Arial" w:hAnsi="Arial" w:cs="Arial"/>
          <w:kern w:val="0"/>
          <w:sz w:val="24"/>
        </w:rPr>
        <w:t>＝36(种)不同取法．</w:t>
      </w:r>
    </w:p>
    <w:p>
      <w:pPr>
        <w:widowControl/>
        <w:spacing w:before="100" w:beforeAutospacing="1" w:after="100" w:afterAutospacing="1"/>
        <w:jc w:val="left"/>
        <w:rPr>
          <w:rFonts w:ascii="宋体" w:hAnsi="宋体" w:cs="宋体"/>
          <w:kern w:val="0"/>
          <w:sz w:val="24"/>
        </w:rPr>
      </w:pPr>
      <w:r>
        <w:rPr>
          <w:rFonts w:ascii="Arial" w:hAnsi="Arial" w:cs="Arial"/>
          <w:kern w:val="0"/>
          <w:sz w:val="24"/>
        </w:rPr>
        <w:fldChar w:fldCharType="begin"/>
      </w:r>
      <w:r>
        <w:rPr>
          <w:rFonts w:ascii="Arial" w:hAnsi="Arial" w:cs="Arial"/>
          <w:kern w:val="0"/>
          <w:sz w:val="24"/>
        </w:rPr>
        <w:instrText xml:space="preserve"> INCLUDEPICTURE "http://data.dezhi.com/knowledge_img/2011/12/12/2011_12_12_1323674898.png" \* MERGEFORMATINET </w:instrText>
      </w:r>
      <w:r>
        <w:rPr>
          <w:rFonts w:ascii="Arial" w:hAnsi="Arial" w:cs="Arial"/>
          <w:kern w:val="0"/>
          <w:sz w:val="24"/>
        </w:rPr>
        <w:fldChar w:fldCharType="separate"/>
      </w:r>
      <w:r>
        <w:rPr>
          <w:rFonts w:ascii="Arial" w:hAnsi="Arial" w:cs="Arial"/>
          <w:kern w:val="0"/>
          <w:sz w:val="24"/>
        </w:rPr>
        <w:drawing>
          <wp:inline distT="0" distB="0" distL="114300" distR="114300">
            <wp:extent cx="5316220" cy="1333500"/>
            <wp:effectExtent l="0" t="0" r="17780" b="0"/>
            <wp:docPr id="28" name="图片 4" descr="2011_12_12_1323674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 descr="2011_12_12_1323674898"/>
                    <pic:cNvPicPr>
                      <a:picLocks noChangeAspect="1"/>
                    </pic:cNvPicPr>
                  </pic:nvPicPr>
                  <pic:blipFill>
                    <a:blip r:embed="rId11"/>
                    <a:stretch>
                      <a:fillRect/>
                    </a:stretch>
                  </pic:blipFill>
                  <pic:spPr>
                    <a:xfrm>
                      <a:off x="0" y="0"/>
                      <a:ext cx="5316220" cy="1333500"/>
                    </a:xfrm>
                    <a:prstGeom prst="rect">
                      <a:avLst/>
                    </a:prstGeom>
                    <a:noFill/>
                    <a:ln w="9525">
                      <a:noFill/>
                    </a:ln>
                  </pic:spPr>
                </pic:pic>
              </a:graphicData>
            </a:graphic>
          </wp:inline>
        </w:drawing>
      </w:r>
      <w:r>
        <w:rPr>
          <w:rFonts w:ascii="Arial" w:hAnsi="Arial" w:cs="Arial"/>
          <w:kern w:val="0"/>
          <w:sz w:val="24"/>
        </w:rPr>
        <w:fldChar w:fldCharType="end"/>
      </w:r>
    </w:p>
    <w:p/>
    <w:p>
      <w:pPr>
        <w:rPr>
          <w:rFonts w:hint="eastAsia" w:eastAsia="宋体"/>
          <w:color w:val="000000" w:themeColor="text1"/>
          <w:sz w:val="28"/>
          <w:szCs w:val="28"/>
          <w:lang w:eastAsia="zh-CN"/>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23461F"/>
    <w:rsid w:val="1DF96C63"/>
    <w:rsid w:val="20B022EA"/>
    <w:rsid w:val="23946F15"/>
    <w:rsid w:val="29934ED4"/>
    <w:rsid w:val="3241107C"/>
    <w:rsid w:val="3AA1135D"/>
    <w:rsid w:val="44F4615D"/>
    <w:rsid w:val="4CAB5E78"/>
    <w:rsid w:val="50C46CCF"/>
    <w:rsid w:val="54780E5A"/>
    <w:rsid w:val="57732204"/>
    <w:rsid w:val="588E3885"/>
    <w:rsid w:val="5CBD6A15"/>
    <w:rsid w:val="5E224F27"/>
    <w:rsid w:val="756E7E79"/>
    <w:rsid w:val="770F0A8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8"/>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10"/>
    <w:pPr>
      <w:adjustRightInd w:val="0"/>
      <w:spacing w:before="240" w:after="60" w:line="312" w:lineRule="atLeast"/>
      <w:jc w:val="center"/>
      <w:textAlignment w:val="baseline"/>
      <w:outlineLvl w:val="0"/>
    </w:pPr>
    <w:rPr>
      <w:rFonts w:ascii="Cambria" w:hAnsi="Cambria"/>
      <w:b/>
      <w:bCs/>
      <w:sz w:val="32"/>
      <w:szCs w:val="32"/>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7"/>
    <w:qFormat/>
    <w:uiPriority w:val="99"/>
    <w:rPr>
      <w:sz w:val="18"/>
      <w:szCs w:val="18"/>
    </w:rPr>
  </w:style>
  <w:style w:type="character" w:customStyle="1" w:styleId="17">
    <w:name w:val="页脚 Char"/>
    <w:basedOn w:val="10"/>
    <w:link w:val="6"/>
    <w:qFormat/>
    <w:uiPriority w:val="99"/>
    <w:rPr>
      <w:sz w:val="18"/>
      <w:szCs w:val="18"/>
    </w:rPr>
  </w:style>
  <w:style w:type="character" w:customStyle="1" w:styleId="18">
    <w:name w:val="批注框文本 Char"/>
    <w:basedOn w:val="10"/>
    <w:link w:val="5"/>
    <w:semiHidden/>
    <w:qFormat/>
    <w:uiPriority w:val="99"/>
    <w:rPr>
      <w:sz w:val="18"/>
      <w:szCs w:val="18"/>
    </w:rPr>
  </w:style>
  <w:style w:type="character" w:customStyle="1" w:styleId="19">
    <w:name w:val="标题 5 Char"/>
    <w:basedOn w:val="10"/>
    <w:link w:val="2"/>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 w:type="paragraph" w:customStyle="1" w:styleId="21">
    <w:name w:val="列出段落"/>
    <w:basedOn w:val="1"/>
    <w:qFormat/>
    <w:uiPriority w:val="0"/>
    <w:pPr>
      <w:ind w:firstLine="420" w:firstLineChars="200"/>
    </w:pPr>
  </w:style>
  <w:style w:type="character" w:customStyle="1" w:styleId="22">
    <w:name w:val="apple-style-span"/>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2016-08-03T05:03:31Z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